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A83B" w14:textId="77777777" w:rsidR="00AA15BA" w:rsidRPr="00E11D86" w:rsidRDefault="00AA15BA" w:rsidP="00AA15BA">
      <w:pPr>
        <w:jc w:val="center"/>
        <w:rPr>
          <w:sz w:val="30"/>
          <w:szCs w:val="30"/>
        </w:rPr>
      </w:pPr>
      <w:r w:rsidRPr="00E11D86">
        <w:rPr>
          <w:b/>
          <w:bCs/>
          <w:color w:val="000000"/>
          <w:sz w:val="30"/>
          <w:szCs w:val="30"/>
        </w:rPr>
        <w:t>International Political Economy</w:t>
      </w:r>
    </w:p>
    <w:p w14:paraId="4F95BE4B" w14:textId="46BFBC7F" w:rsidR="00AA15BA" w:rsidRDefault="00AA15BA" w:rsidP="00AA15BA"/>
    <w:p w14:paraId="731619D2" w14:textId="77777777" w:rsidR="00C5312D" w:rsidRDefault="00C5312D" w:rsidP="00C5312D">
      <w:pPr>
        <w:jc w:val="center"/>
      </w:pPr>
    </w:p>
    <w:p w14:paraId="6F182C82" w14:textId="77777777" w:rsidR="00501C11" w:rsidRPr="00E11D86" w:rsidRDefault="00501C11" w:rsidP="00AA15BA"/>
    <w:p w14:paraId="3EB21B70" w14:textId="19D5AC27" w:rsidR="00AA15BA" w:rsidRDefault="00AA15BA" w:rsidP="00501C11">
      <w:pPr>
        <w:rPr>
          <w:color w:val="000000"/>
        </w:rPr>
      </w:pPr>
      <w:r w:rsidRPr="00E11D86">
        <w:rPr>
          <w:color w:val="000000"/>
        </w:rPr>
        <w:t>Boram Lee</w:t>
      </w:r>
    </w:p>
    <w:p w14:paraId="2F810FB0" w14:textId="4886D372" w:rsidR="00501C11" w:rsidRDefault="00501C11" w:rsidP="00501C11">
      <w:pPr>
        <w:rPr>
          <w:color w:val="000000"/>
        </w:rPr>
      </w:pPr>
      <w:r>
        <w:rPr>
          <w:color w:val="000000"/>
        </w:rPr>
        <w:t>CGIS-</w:t>
      </w:r>
      <w:proofErr w:type="spellStart"/>
      <w:r>
        <w:rPr>
          <w:color w:val="000000"/>
        </w:rPr>
        <w:t>Knafel</w:t>
      </w:r>
      <w:proofErr w:type="spellEnd"/>
      <w:r>
        <w:rPr>
          <w:color w:val="000000"/>
        </w:rPr>
        <w:t xml:space="preserve"> </w:t>
      </w:r>
    </w:p>
    <w:p w14:paraId="776A932E" w14:textId="2DA2AE6E" w:rsidR="00501C11" w:rsidRPr="00E11D86" w:rsidRDefault="00501C11" w:rsidP="00501C11">
      <w:pPr>
        <w:rPr>
          <w:color w:val="000000"/>
        </w:rPr>
      </w:pPr>
      <w:bookmarkStart w:id="0" w:name="_GoBack"/>
      <w:r>
        <w:rPr>
          <w:color w:val="000000"/>
        </w:rPr>
        <w:t>1737 Cambridge St, Cambridge, MA 02138</w:t>
      </w:r>
    </w:p>
    <w:bookmarkEnd w:id="0"/>
    <w:p w14:paraId="770987D9" w14:textId="77777777" w:rsidR="00501C11" w:rsidRDefault="0013596D" w:rsidP="00501C11">
      <w:pPr>
        <w:rPr>
          <w:rStyle w:val="Hyperlink"/>
        </w:rPr>
      </w:pPr>
      <w:r>
        <w:fldChar w:fldCharType="begin"/>
      </w:r>
      <w:r>
        <w:instrText xml:space="preserve"> HYPERLINK "mailto:boramlee01@g.harvard.edu" </w:instrText>
      </w:r>
      <w:r>
        <w:fldChar w:fldCharType="separate"/>
      </w:r>
      <w:r w:rsidR="00AA15BA" w:rsidRPr="00E11D86">
        <w:rPr>
          <w:rStyle w:val="Hyperlink"/>
        </w:rPr>
        <w:t>boramlee01@g.harvard.edu</w:t>
      </w:r>
      <w:r>
        <w:rPr>
          <w:rStyle w:val="Hyperlink"/>
        </w:rPr>
        <w:fldChar w:fldCharType="end"/>
      </w:r>
    </w:p>
    <w:p w14:paraId="0D5037AE" w14:textId="77777777" w:rsidR="00501C11" w:rsidRDefault="00501C11" w:rsidP="00501C11">
      <w:pPr>
        <w:rPr>
          <w:rStyle w:val="Hyperlink"/>
        </w:rPr>
      </w:pPr>
      <w:r>
        <w:rPr>
          <w:rStyle w:val="Hyperlink"/>
        </w:rPr>
        <w:t>boramlee.org</w:t>
      </w:r>
    </w:p>
    <w:p w14:paraId="57034120" w14:textId="03D969E2" w:rsidR="00AA15BA" w:rsidRPr="00501C11" w:rsidRDefault="00501C11" w:rsidP="00501C11">
      <w:pPr>
        <w:rPr>
          <w:color w:val="000000"/>
        </w:rPr>
      </w:pPr>
      <w:r>
        <w:rPr>
          <w:color w:val="000000"/>
        </w:rPr>
        <w:t>Office hours: TBD</w:t>
      </w:r>
    </w:p>
    <w:p w14:paraId="51D36982" w14:textId="354983DA" w:rsidR="00AA15BA" w:rsidRDefault="00AA15BA" w:rsidP="00AA15BA">
      <w:pPr>
        <w:spacing w:after="240"/>
      </w:pPr>
    </w:p>
    <w:p w14:paraId="3FC12A67" w14:textId="0046D58C" w:rsidR="00880740" w:rsidRDefault="00880740" w:rsidP="00AA15BA">
      <w:pPr>
        <w:spacing w:after="240"/>
      </w:pPr>
      <w:r w:rsidRPr="00880740">
        <w:t xml:space="preserve">Who are the winners and losers of free trade? Why do some governments impose tariffs despite the consumer benefits of free trade? </w:t>
      </w:r>
      <w:r w:rsidR="00A64A37" w:rsidRPr="008E2CFA">
        <w:t>Why do countries protect certain industries and why do they use different policies to do so? Does trade expansion hurt the environment and labor rights?</w:t>
      </w:r>
      <w:r w:rsidR="00A64A37">
        <w:t xml:space="preserve"> </w:t>
      </w:r>
      <w:r w:rsidRPr="00880740">
        <w:t xml:space="preserve">Why does the bargaining power of multinational companies </w:t>
      </w:r>
      <w:r w:rsidR="00C5312D">
        <w:t xml:space="preserve">vis-à-vis </w:t>
      </w:r>
      <w:r w:rsidRPr="00880740">
        <w:t>host countries decline over time? Does FDI promote labor rights in industrializing countries? How could countries that were not among the original industrializers attempt to replicate their success?</w:t>
      </w:r>
    </w:p>
    <w:p w14:paraId="36E4CE48" w14:textId="77777777" w:rsidR="00F110C1" w:rsidRDefault="00AA15BA" w:rsidP="00AA15BA">
      <w:pPr>
        <w:spacing w:after="240"/>
        <w:rPr>
          <w:color w:val="000000"/>
        </w:rPr>
      </w:pPr>
      <w:r w:rsidRPr="00E11D86">
        <w:rPr>
          <w:color w:val="000000"/>
        </w:rPr>
        <w:t xml:space="preserve">This course is an introduction to international political economy for students of international relations. Students who seek to develop a critical perspective on economic foreign policies are highly encouraged to take this course. </w:t>
      </w:r>
      <w:r w:rsidR="000D6A8E" w:rsidRPr="00880740">
        <w:t xml:space="preserve">Students will adopt analytical approaches that emphasize actors’ interests, their strategic interactions, and institutional structures in evaluating international economic policies in select issue areas of trade, </w:t>
      </w:r>
      <w:r w:rsidR="000D6A8E">
        <w:t>money</w:t>
      </w:r>
      <w:r w:rsidR="000D6A8E" w:rsidRPr="00880740">
        <w:t>, development</w:t>
      </w:r>
      <w:r w:rsidR="000D6A8E">
        <w:t xml:space="preserve"> &amp; </w:t>
      </w:r>
      <w:r w:rsidR="000D6A8E" w:rsidRPr="00880740">
        <w:t>migration</w:t>
      </w:r>
      <w:r w:rsidR="000D6A8E">
        <w:t xml:space="preserve">, and the environment. </w:t>
      </w:r>
      <w:r w:rsidRPr="00E11D86">
        <w:rPr>
          <w:color w:val="000000"/>
        </w:rPr>
        <w:t xml:space="preserve">The course begins with an overview of the rise of the modern world economy. It then presents several perspectives on the international political economy. The course </w:t>
      </w:r>
      <w:r w:rsidR="00880740">
        <w:rPr>
          <w:color w:val="000000"/>
        </w:rPr>
        <w:t xml:space="preserve">then </w:t>
      </w:r>
      <w:r w:rsidRPr="00E11D86">
        <w:rPr>
          <w:color w:val="000000"/>
        </w:rPr>
        <w:t xml:space="preserve">applies the theories to four important issue areas: </w:t>
      </w:r>
      <w:proofErr w:type="spellStart"/>
      <w:r w:rsidRPr="00E11D86">
        <w:rPr>
          <w:color w:val="000000"/>
        </w:rPr>
        <w:t>i</w:t>
      </w:r>
      <w:proofErr w:type="spellEnd"/>
      <w:r w:rsidRPr="00E11D86">
        <w:rPr>
          <w:color w:val="000000"/>
        </w:rPr>
        <w:t>) trade, ii) money, iii) development &amp; migration, iv) environmental protection. Emphasis throughout the course is at the intersection of politics and economic policies.</w:t>
      </w:r>
      <w:r w:rsidR="00F110C1">
        <w:rPr>
          <w:color w:val="000000"/>
        </w:rPr>
        <w:t xml:space="preserve"> </w:t>
      </w:r>
    </w:p>
    <w:p w14:paraId="40ADDF21" w14:textId="3265858C" w:rsidR="00F110C1" w:rsidRPr="000114F9" w:rsidRDefault="00F110C1" w:rsidP="00AA15BA">
      <w:pPr>
        <w:spacing w:after="240"/>
        <w:rPr>
          <w:color w:val="000000"/>
        </w:rPr>
      </w:pPr>
      <w:r>
        <w:rPr>
          <w:color w:val="000000"/>
        </w:rPr>
        <w:t>This course accomplishes three goals. First, students will be able to apply academic perspectives</w:t>
      </w:r>
      <w:r w:rsidR="00E055D2">
        <w:rPr>
          <w:color w:val="000000"/>
        </w:rPr>
        <w:t xml:space="preserve"> </w:t>
      </w:r>
      <w:r w:rsidR="00252CE7">
        <w:rPr>
          <w:color w:val="000000"/>
        </w:rPr>
        <w:t xml:space="preserve">in understanding international economic policies </w:t>
      </w:r>
      <w:r w:rsidR="00E055D2">
        <w:rPr>
          <w:color w:val="000000"/>
        </w:rPr>
        <w:t xml:space="preserve">and develop their own arguments based on </w:t>
      </w:r>
      <w:r w:rsidR="00252CE7">
        <w:rPr>
          <w:color w:val="000000"/>
        </w:rPr>
        <w:t>those perspectives</w:t>
      </w:r>
      <w:r>
        <w:rPr>
          <w:color w:val="000000"/>
        </w:rPr>
        <w:t xml:space="preserve">. </w:t>
      </w:r>
      <w:r w:rsidR="00021E9E">
        <w:rPr>
          <w:color w:val="000000"/>
        </w:rPr>
        <w:t>(</w:t>
      </w:r>
      <w:r>
        <w:rPr>
          <w:color w:val="000000"/>
        </w:rPr>
        <w:t xml:space="preserve">For instance, </w:t>
      </w:r>
      <w:r w:rsidR="000114F9">
        <w:rPr>
          <w:color w:val="000000"/>
        </w:rPr>
        <w:t>wh</w:t>
      </w:r>
      <w:r w:rsidR="002630F5">
        <w:rPr>
          <w:color w:val="000000"/>
        </w:rPr>
        <w:t xml:space="preserve">y does the Trump administration protect </w:t>
      </w:r>
      <w:r w:rsidR="00021E9E">
        <w:rPr>
          <w:color w:val="000000"/>
        </w:rPr>
        <w:t>steel and aluminum industries at the expense of cherry growers? Is it because those industries are more important for national security, or does the president’s re-election motive better explain the policy?)</w:t>
      </w:r>
      <w:r>
        <w:rPr>
          <w:color w:val="000000"/>
        </w:rPr>
        <w:t xml:space="preserve"> </w:t>
      </w:r>
      <w:r w:rsidR="00E055D2">
        <w:rPr>
          <w:color w:val="000000"/>
        </w:rPr>
        <w:t xml:space="preserve">Second, students will be trained to adjudicate credible evidence </w:t>
      </w:r>
      <w:r w:rsidR="000114F9">
        <w:rPr>
          <w:color w:val="000000"/>
        </w:rPr>
        <w:t xml:space="preserve">in evaluating </w:t>
      </w:r>
      <w:r w:rsidR="0039416B">
        <w:rPr>
          <w:color w:val="000000"/>
        </w:rPr>
        <w:t xml:space="preserve">academic and policy </w:t>
      </w:r>
      <w:r w:rsidR="000114F9">
        <w:rPr>
          <w:color w:val="000000"/>
        </w:rPr>
        <w:t xml:space="preserve">claims. A major portion of the required readings use qualitative and quantitative analyses as supporting evidence. Should we believe these? Why or why not? </w:t>
      </w:r>
      <w:r w:rsidR="00E055D2">
        <w:rPr>
          <w:color w:val="000000"/>
        </w:rPr>
        <w:t>Lastly, students will learn to devise solutions to pressing policy problems.</w:t>
      </w:r>
      <w:r w:rsidR="009041F6">
        <w:rPr>
          <w:color w:val="000000"/>
        </w:rPr>
        <w:t xml:space="preserve"> Students are required to use relevant academic lenses in devising multiple short solutions, weigh their costs and benefits based on credible evidence, and support a final policy solution. </w:t>
      </w:r>
    </w:p>
    <w:p w14:paraId="5B542100" w14:textId="07AA8A9B" w:rsidR="007F32C8" w:rsidRPr="009B3E3C" w:rsidRDefault="00C25634" w:rsidP="009B3E3C">
      <w:pPr>
        <w:spacing w:after="240"/>
        <w:rPr>
          <w:color w:val="000000"/>
        </w:rPr>
      </w:pPr>
      <w:r>
        <w:rPr>
          <w:color w:val="000000"/>
        </w:rPr>
        <w:t xml:space="preserve">A special effort is made to relate the course material to </w:t>
      </w:r>
      <w:r w:rsidR="00C5312D">
        <w:rPr>
          <w:color w:val="000000"/>
        </w:rPr>
        <w:t>important historical cases and recent policy events. Most of the required readings are by poli</w:t>
      </w:r>
      <w:r w:rsidR="00EA1FF5">
        <w:rPr>
          <w:color w:val="000000"/>
        </w:rPr>
        <w:t xml:space="preserve">tical scientists who are grappling with </w:t>
      </w:r>
      <w:r w:rsidR="00B93ADE">
        <w:rPr>
          <w:color w:val="000000"/>
        </w:rPr>
        <w:t>international economic policies from political science perspectives</w:t>
      </w:r>
      <w:r w:rsidR="00EA1FF5">
        <w:rPr>
          <w:color w:val="000000"/>
        </w:rPr>
        <w:t>. Most of the optional readings touch on relevant policy events drawn from the popular press</w:t>
      </w:r>
      <w:r w:rsidR="00B115B2">
        <w:rPr>
          <w:color w:val="000000"/>
        </w:rPr>
        <w:t xml:space="preserve"> (e.g., Financial Times, The Economist)</w:t>
      </w:r>
      <w:r w:rsidR="00EA1FF5">
        <w:rPr>
          <w:color w:val="000000"/>
        </w:rPr>
        <w:t xml:space="preserve">. </w:t>
      </w:r>
      <w:r w:rsidR="00194A25">
        <w:rPr>
          <w:color w:val="000000"/>
        </w:rPr>
        <w:t xml:space="preserve">These policy readings will be covered in lectures. </w:t>
      </w:r>
    </w:p>
    <w:p w14:paraId="255F658B" w14:textId="5E576F42" w:rsidR="00AA15BA" w:rsidRPr="00E11D86" w:rsidRDefault="00AA15BA" w:rsidP="00AA15BA">
      <w:pPr>
        <w:jc w:val="center"/>
      </w:pPr>
      <w:r w:rsidRPr="00E11D86">
        <w:rPr>
          <w:b/>
          <w:bCs/>
          <w:color w:val="000000"/>
        </w:rPr>
        <w:lastRenderedPageBreak/>
        <w:t>Readings</w:t>
      </w:r>
    </w:p>
    <w:p w14:paraId="57C74A81" w14:textId="77777777" w:rsidR="00AA15BA" w:rsidRPr="00E11D86" w:rsidRDefault="00AA15BA" w:rsidP="00AA15BA"/>
    <w:p w14:paraId="13821BDF" w14:textId="77777777" w:rsidR="00AA15BA" w:rsidRPr="00E11D86" w:rsidRDefault="00AA15BA" w:rsidP="00AA15BA">
      <w:r w:rsidRPr="00E11D86">
        <w:rPr>
          <w:color w:val="000000"/>
        </w:rPr>
        <w:t>All readings on this list are required. Almost all are contained in the following book.</w:t>
      </w:r>
    </w:p>
    <w:p w14:paraId="0173E7CC" w14:textId="77777777" w:rsidR="00AA15BA" w:rsidRPr="00E11D86" w:rsidRDefault="00AA15BA" w:rsidP="00AA15BA"/>
    <w:p w14:paraId="56902FE9" w14:textId="77777777" w:rsidR="00AA15BA" w:rsidRPr="00E11D86" w:rsidRDefault="00AA15BA" w:rsidP="00AA15BA">
      <w:pPr>
        <w:numPr>
          <w:ilvl w:val="0"/>
          <w:numId w:val="1"/>
        </w:numPr>
        <w:textAlignment w:val="baseline"/>
        <w:rPr>
          <w:color w:val="000000"/>
        </w:rPr>
      </w:pPr>
      <w:r w:rsidRPr="00E11D86">
        <w:rPr>
          <w:color w:val="000000"/>
        </w:rPr>
        <w:t>Jeffry Frieden, David Lake, and Lawrence Broz, Editors, International Political Economy: Perspectives on Global Power and Wealth, Sixth Edition (New York: W. W. Norton, 2017).</w:t>
      </w:r>
    </w:p>
    <w:p w14:paraId="67C86655" w14:textId="77777777" w:rsidR="00E11D86" w:rsidRPr="00E11D86" w:rsidRDefault="00E11D86" w:rsidP="00AA15BA">
      <w:pPr>
        <w:spacing w:after="240"/>
      </w:pPr>
    </w:p>
    <w:p w14:paraId="0E59C319" w14:textId="77777777" w:rsidR="00AA15BA" w:rsidRPr="00E11D86" w:rsidRDefault="00AA15BA" w:rsidP="00AA15BA">
      <w:pPr>
        <w:jc w:val="center"/>
      </w:pPr>
      <w:r w:rsidRPr="00E11D86">
        <w:rPr>
          <w:b/>
          <w:bCs/>
          <w:color w:val="000000"/>
        </w:rPr>
        <w:t>Grading &amp; Requirements</w:t>
      </w:r>
    </w:p>
    <w:p w14:paraId="249E58FF" w14:textId="77777777" w:rsidR="00AA15BA" w:rsidRPr="00E11D86" w:rsidRDefault="00AA15BA" w:rsidP="00AA15BA">
      <w:pPr>
        <w:spacing w:after="240"/>
      </w:pPr>
    </w:p>
    <w:p w14:paraId="69C8E9FA" w14:textId="2FAACA78" w:rsidR="00AA15BA" w:rsidRPr="00E11D86" w:rsidRDefault="00AA15BA" w:rsidP="00AA15BA">
      <w:r w:rsidRPr="00E11D86">
        <w:rPr>
          <w:color w:val="000000"/>
        </w:rPr>
        <w:t xml:space="preserve">Policy </w:t>
      </w:r>
      <w:proofErr w:type="gramStart"/>
      <w:r w:rsidRPr="00E11D86">
        <w:rPr>
          <w:color w:val="000000"/>
        </w:rPr>
        <w:t xml:space="preserve">memo  </w:t>
      </w:r>
      <w:r w:rsidR="007A6754">
        <w:rPr>
          <w:color w:val="000000"/>
        </w:rPr>
        <w:t>…</w:t>
      </w:r>
      <w:proofErr w:type="gramEnd"/>
      <w:r w:rsidR="007A6754">
        <w:rPr>
          <w:color w:val="000000"/>
        </w:rPr>
        <w:t>….</w:t>
      </w:r>
      <w:r w:rsidRPr="00E11D86">
        <w:rPr>
          <w:color w:val="000000"/>
        </w:rPr>
        <w:t>……………………</w:t>
      </w:r>
      <w:r w:rsidR="00E11D86">
        <w:rPr>
          <w:color w:val="000000"/>
        </w:rPr>
        <w:t>...</w:t>
      </w:r>
      <w:r w:rsidRPr="00E11D86">
        <w:rPr>
          <w:color w:val="000000"/>
        </w:rPr>
        <w:t xml:space="preserve"> 30%</w:t>
      </w:r>
    </w:p>
    <w:p w14:paraId="5BC516A0" w14:textId="151D08AA" w:rsidR="00AA15BA" w:rsidRPr="00E11D86" w:rsidRDefault="00AA15BA" w:rsidP="00AA15BA">
      <w:r w:rsidRPr="00E11D86">
        <w:rPr>
          <w:color w:val="000000"/>
        </w:rPr>
        <w:t xml:space="preserve">Mid-term </w:t>
      </w:r>
      <w:r w:rsidR="007A6754">
        <w:rPr>
          <w:color w:val="000000"/>
        </w:rPr>
        <w:t>essay</w:t>
      </w:r>
      <w:r w:rsidRPr="00E11D86">
        <w:rPr>
          <w:color w:val="000000"/>
        </w:rPr>
        <w:t xml:space="preserve"> ………………………</w:t>
      </w:r>
      <w:proofErr w:type="gramStart"/>
      <w:r w:rsidR="00E11D86">
        <w:rPr>
          <w:color w:val="000000"/>
        </w:rPr>
        <w:t>….</w:t>
      </w:r>
      <w:r w:rsidRPr="00E11D86">
        <w:rPr>
          <w:color w:val="000000"/>
        </w:rPr>
        <w:t>.</w:t>
      </w:r>
      <w:proofErr w:type="gramEnd"/>
      <w:r w:rsidRPr="00E11D86">
        <w:rPr>
          <w:color w:val="000000"/>
        </w:rPr>
        <w:t xml:space="preserve"> 30%</w:t>
      </w:r>
    </w:p>
    <w:p w14:paraId="3301ED2A" w14:textId="5E574C24" w:rsidR="00AA15BA" w:rsidRPr="00E11D86" w:rsidRDefault="00AA15BA" w:rsidP="00AA15BA">
      <w:r w:rsidRPr="00E11D86">
        <w:rPr>
          <w:color w:val="000000"/>
        </w:rPr>
        <w:t>Final exam …………………………</w:t>
      </w:r>
      <w:r w:rsidR="00E11D86">
        <w:rPr>
          <w:color w:val="000000"/>
        </w:rPr>
        <w:t>...</w:t>
      </w:r>
      <w:proofErr w:type="gramStart"/>
      <w:r w:rsidRPr="00E11D86">
        <w:rPr>
          <w:color w:val="000000"/>
        </w:rPr>
        <w:t>…..</w:t>
      </w:r>
      <w:proofErr w:type="gramEnd"/>
      <w:r w:rsidRPr="00E11D86">
        <w:rPr>
          <w:color w:val="000000"/>
        </w:rPr>
        <w:t xml:space="preserve"> 30%</w:t>
      </w:r>
    </w:p>
    <w:p w14:paraId="6BF43374" w14:textId="2A459A3E" w:rsidR="00AA15BA" w:rsidRPr="00E11D86" w:rsidRDefault="00AA15BA" w:rsidP="00AA15BA">
      <w:r w:rsidRPr="00E11D86">
        <w:rPr>
          <w:color w:val="000000"/>
        </w:rPr>
        <w:t>Participation ………………</w:t>
      </w:r>
      <w:r w:rsidR="00501C11">
        <w:rPr>
          <w:color w:val="000000"/>
        </w:rPr>
        <w:t>.</w:t>
      </w:r>
      <w:r w:rsidRPr="00E11D86">
        <w:rPr>
          <w:color w:val="000000"/>
        </w:rPr>
        <w:t>……</w:t>
      </w:r>
      <w:r w:rsidR="00E11D86">
        <w:rPr>
          <w:color w:val="000000"/>
        </w:rPr>
        <w:t>…</w:t>
      </w:r>
      <w:r w:rsidRPr="00E11D86">
        <w:rPr>
          <w:color w:val="000000"/>
        </w:rPr>
        <w:t>……. 10 %</w:t>
      </w:r>
    </w:p>
    <w:p w14:paraId="1266E91F" w14:textId="77777777" w:rsidR="00AA15BA" w:rsidRPr="00E11D86" w:rsidRDefault="00AA15BA" w:rsidP="00AA15BA">
      <w:pPr>
        <w:spacing w:after="240"/>
      </w:pPr>
    </w:p>
    <w:p w14:paraId="110A0708" w14:textId="767C2AB6" w:rsidR="00AA15BA" w:rsidRPr="00E11D86" w:rsidRDefault="00420B3A" w:rsidP="00AA15BA">
      <w:pPr>
        <w:numPr>
          <w:ilvl w:val="0"/>
          <w:numId w:val="2"/>
        </w:numPr>
        <w:textAlignment w:val="baseline"/>
        <w:rPr>
          <w:b/>
          <w:bCs/>
          <w:color w:val="000000"/>
        </w:rPr>
      </w:pPr>
      <w:r>
        <w:rPr>
          <w:b/>
          <w:bCs/>
          <w:color w:val="000000"/>
        </w:rPr>
        <w:t>One</w:t>
      </w:r>
      <w:r w:rsidR="00AA15BA" w:rsidRPr="00E11D86">
        <w:rPr>
          <w:b/>
          <w:bCs/>
          <w:color w:val="000000"/>
        </w:rPr>
        <w:t xml:space="preserve"> short policy memo.</w:t>
      </w:r>
      <w:r w:rsidR="00AA15BA" w:rsidRPr="00E11D86">
        <w:rPr>
          <w:b/>
          <w:bCs/>
          <w:color w:val="000000"/>
        </w:rPr>
        <w:tab/>
      </w:r>
      <w:r w:rsidR="00AA15BA" w:rsidRPr="00E11D86">
        <w:rPr>
          <w:b/>
          <w:bCs/>
          <w:color w:val="000000"/>
        </w:rPr>
        <w:tab/>
      </w:r>
      <w:r>
        <w:rPr>
          <w:color w:val="000000"/>
        </w:rPr>
        <w:t>This is a memo</w:t>
      </w:r>
      <w:r w:rsidR="00AA15BA" w:rsidRPr="00E11D86">
        <w:rPr>
          <w:color w:val="000000"/>
        </w:rPr>
        <w:t xml:space="preserve"> of 1,000 words. This assignment is designed to get students to apply the concepts covered in class to real-world policy issues. For this assignment, Professor will provide a prompt on a current policy issue. The prompt asks you to identify a policy dilemma faced by the decision-</w:t>
      </w:r>
      <w:proofErr w:type="gramStart"/>
      <w:r w:rsidR="00AA15BA" w:rsidRPr="00E11D86">
        <w:rPr>
          <w:color w:val="000000"/>
        </w:rPr>
        <w:t>maker, and</w:t>
      </w:r>
      <w:proofErr w:type="gramEnd"/>
      <w:r w:rsidR="00AA15BA" w:rsidRPr="00E11D86">
        <w:rPr>
          <w:color w:val="000000"/>
        </w:rPr>
        <w:t xml:space="preserve"> derive the best policy solution to the dilemma. A sample memo and a grading rubric will be provided.</w:t>
      </w:r>
    </w:p>
    <w:p w14:paraId="48BC7D4C" w14:textId="77777777" w:rsidR="00AA15BA" w:rsidRPr="00E11D86" w:rsidRDefault="00AA15BA" w:rsidP="00AA15BA"/>
    <w:p w14:paraId="021F99B7" w14:textId="617F6075" w:rsidR="00AA15BA" w:rsidRPr="00E11D86" w:rsidRDefault="00AA15BA" w:rsidP="00AA15BA">
      <w:pPr>
        <w:numPr>
          <w:ilvl w:val="0"/>
          <w:numId w:val="3"/>
        </w:numPr>
        <w:textAlignment w:val="baseline"/>
        <w:rPr>
          <w:b/>
          <w:bCs/>
          <w:color w:val="000000"/>
        </w:rPr>
      </w:pPr>
      <w:r w:rsidRPr="00E11D86">
        <w:rPr>
          <w:b/>
          <w:bCs/>
          <w:color w:val="000000"/>
        </w:rPr>
        <w:t>A mid-term take-home essay.</w:t>
      </w:r>
      <w:r w:rsidRPr="00E11D86">
        <w:rPr>
          <w:b/>
          <w:bCs/>
          <w:color w:val="000000"/>
        </w:rPr>
        <w:tab/>
      </w:r>
      <w:r w:rsidRPr="00E11D86">
        <w:rPr>
          <w:color w:val="000000"/>
        </w:rPr>
        <w:t>This is a paper of 2,500 - 3,000 words, in which you are asked to discuss issues raised by lectures and readings. A set of sample essay questions and a grading rubric will be provided closer to the mid-term date.</w:t>
      </w:r>
    </w:p>
    <w:p w14:paraId="1158B170" w14:textId="77777777" w:rsidR="00AA15BA" w:rsidRPr="00E11D86" w:rsidRDefault="00AA15BA" w:rsidP="00AA15BA"/>
    <w:p w14:paraId="129BD2C2" w14:textId="7DFB3226" w:rsidR="00AA15BA" w:rsidRPr="00E11D86" w:rsidRDefault="00AA15BA" w:rsidP="00AA15BA">
      <w:pPr>
        <w:numPr>
          <w:ilvl w:val="0"/>
          <w:numId w:val="4"/>
        </w:numPr>
        <w:textAlignment w:val="baseline"/>
        <w:rPr>
          <w:b/>
          <w:bCs/>
          <w:color w:val="000000"/>
        </w:rPr>
      </w:pPr>
      <w:r w:rsidRPr="00E11D86">
        <w:rPr>
          <w:b/>
          <w:bCs/>
          <w:color w:val="000000"/>
        </w:rPr>
        <w:t>A final exam.</w:t>
      </w:r>
      <w:r w:rsidRPr="00E11D86">
        <w:rPr>
          <w:b/>
          <w:bCs/>
          <w:color w:val="000000"/>
        </w:rPr>
        <w:tab/>
      </w:r>
      <w:r w:rsidRPr="00E11D86">
        <w:rPr>
          <w:color w:val="000000"/>
        </w:rPr>
        <w:t xml:space="preserve">The final exam has three components: 1) multiple-choice questions, 2) term identification questions, and 3) a long essay question. Multiple-choice questions are designed to verify whether students correctly understand important concepts that they learned in the course. In regard with term identification, they are asked to provide a definition of the term at </w:t>
      </w:r>
      <w:proofErr w:type="gramStart"/>
      <w:r w:rsidRPr="00E11D86">
        <w:rPr>
          <w:color w:val="000000"/>
        </w:rPr>
        <w:t>hand, and</w:t>
      </w:r>
      <w:proofErr w:type="gramEnd"/>
      <w:r w:rsidRPr="00E11D86">
        <w:rPr>
          <w:color w:val="000000"/>
        </w:rPr>
        <w:t xml:space="preserve"> explain why the term is important in IPE. The long essay component is designed to evaluate students’ ability to contextualize important discussions in the IPE literature. A set of sample questions and a grading rubric will be provided closer to the final exam date.</w:t>
      </w:r>
    </w:p>
    <w:p w14:paraId="7EF12860" w14:textId="77777777" w:rsidR="00AA15BA" w:rsidRPr="00E11D86" w:rsidRDefault="00AA15BA" w:rsidP="00AA15BA"/>
    <w:p w14:paraId="04A6EB28" w14:textId="77777777" w:rsidR="00AA15BA" w:rsidRPr="00E11D86" w:rsidRDefault="00AA15BA" w:rsidP="00AA15BA">
      <w:pPr>
        <w:numPr>
          <w:ilvl w:val="0"/>
          <w:numId w:val="5"/>
        </w:numPr>
        <w:textAlignment w:val="baseline"/>
        <w:rPr>
          <w:b/>
          <w:bCs/>
          <w:color w:val="000000"/>
        </w:rPr>
      </w:pPr>
      <w:r w:rsidRPr="00E11D86">
        <w:rPr>
          <w:b/>
          <w:bCs/>
          <w:color w:val="000000"/>
        </w:rPr>
        <w:t xml:space="preserve">Participation.  </w:t>
      </w:r>
      <w:r w:rsidRPr="00E11D86">
        <w:rPr>
          <w:b/>
          <w:bCs/>
          <w:color w:val="000000"/>
        </w:rPr>
        <w:tab/>
      </w:r>
      <w:r w:rsidRPr="00E11D86">
        <w:rPr>
          <w:color w:val="000000"/>
        </w:rPr>
        <w:t>Students are required to participate in lectures as “Enquirers” at least once throughout the semester. The course will have 2-3 enquirers per week. They are responsible for preparing a set of questions for discussion during lectures. Professor will meet enquirers before each lecture to brainstorm for discussion questions together. Their core responsibility is to raise questions that help other students understand why the course materials have broader implications for current affairs. As such, they may be asked to do additional readings with a specific focus on news articles on relevant current events. </w:t>
      </w:r>
    </w:p>
    <w:p w14:paraId="628BA3F4" w14:textId="77777777" w:rsidR="00E11D86" w:rsidRPr="00E11D86" w:rsidRDefault="00E11D86" w:rsidP="00AA15BA">
      <w:pPr>
        <w:spacing w:after="240"/>
      </w:pPr>
    </w:p>
    <w:p w14:paraId="6EA34D77" w14:textId="77777777" w:rsidR="00AA15BA" w:rsidRPr="00E11D86" w:rsidRDefault="00AA15BA" w:rsidP="00AA15BA">
      <w:pPr>
        <w:jc w:val="center"/>
      </w:pPr>
      <w:r w:rsidRPr="00E11D86">
        <w:rPr>
          <w:b/>
          <w:bCs/>
          <w:color w:val="000000"/>
        </w:rPr>
        <w:lastRenderedPageBreak/>
        <w:t>Office Hours &amp; Resources</w:t>
      </w:r>
    </w:p>
    <w:p w14:paraId="09DFC332" w14:textId="77777777" w:rsidR="00AA15BA" w:rsidRPr="00E11D86" w:rsidRDefault="00AA15BA" w:rsidP="00AA15BA"/>
    <w:p w14:paraId="68501D78" w14:textId="77777777" w:rsidR="00AA15BA" w:rsidRPr="00E11D86" w:rsidRDefault="00AA15BA" w:rsidP="00AA15BA">
      <w:pPr>
        <w:numPr>
          <w:ilvl w:val="0"/>
          <w:numId w:val="6"/>
        </w:numPr>
        <w:textAlignment w:val="baseline"/>
        <w:rPr>
          <w:color w:val="000000"/>
        </w:rPr>
      </w:pPr>
      <w:r w:rsidRPr="00E11D86">
        <w:rPr>
          <w:b/>
          <w:bCs/>
          <w:color w:val="000000"/>
        </w:rPr>
        <w:t>Office hours.</w:t>
      </w:r>
      <w:r w:rsidRPr="00E11D86">
        <w:rPr>
          <w:color w:val="000000"/>
        </w:rPr>
        <w:tab/>
        <w:t>Professor Boram Lee’s office hours are Tuesday afternoons 2:00-4:00PM and by appointment. </w:t>
      </w:r>
    </w:p>
    <w:p w14:paraId="6487694C" w14:textId="77777777" w:rsidR="00AA15BA" w:rsidRPr="00E11D86" w:rsidRDefault="00AA15BA" w:rsidP="00AA15BA"/>
    <w:p w14:paraId="39DF673F" w14:textId="77777777" w:rsidR="00AA15BA" w:rsidRPr="00E11D86" w:rsidRDefault="00AA15BA" w:rsidP="00AA15BA">
      <w:pPr>
        <w:numPr>
          <w:ilvl w:val="0"/>
          <w:numId w:val="7"/>
        </w:numPr>
        <w:textAlignment w:val="baseline"/>
        <w:rPr>
          <w:color w:val="000000"/>
        </w:rPr>
      </w:pPr>
      <w:r w:rsidRPr="00E11D86">
        <w:rPr>
          <w:b/>
          <w:bCs/>
          <w:color w:val="000000"/>
        </w:rPr>
        <w:t>Writing center.</w:t>
      </w:r>
      <w:r w:rsidRPr="00E11D86">
        <w:rPr>
          <w:b/>
          <w:bCs/>
          <w:color w:val="000000"/>
        </w:rPr>
        <w:tab/>
      </w:r>
      <w:r w:rsidRPr="00E11D86">
        <w:rPr>
          <w:color w:val="000000"/>
        </w:rPr>
        <w:t xml:space="preserve">Students are encouraged to work with the Harvard College writing center for </w:t>
      </w:r>
      <w:r w:rsidRPr="00E11D86">
        <w:rPr>
          <w:i/>
          <w:iCs/>
          <w:color w:val="000000"/>
        </w:rPr>
        <w:t>proofreading purposes</w:t>
      </w:r>
      <w:r w:rsidRPr="00E11D86">
        <w:rPr>
          <w:color w:val="000000"/>
        </w:rPr>
        <w:t xml:space="preserve">. Website: </w:t>
      </w:r>
      <w:hyperlink r:id="rId7" w:history="1">
        <w:r w:rsidRPr="00E11D86">
          <w:rPr>
            <w:color w:val="1155CC"/>
            <w:u w:val="single"/>
          </w:rPr>
          <w:t>https://writingcenter.fas.harvard.edu/</w:t>
        </w:r>
      </w:hyperlink>
      <w:r w:rsidRPr="00E11D86">
        <w:rPr>
          <w:color w:val="000000"/>
        </w:rPr>
        <w:t> </w:t>
      </w:r>
    </w:p>
    <w:p w14:paraId="4A889F2C" w14:textId="77777777" w:rsidR="00AA15BA" w:rsidRPr="00E11D86" w:rsidRDefault="00AA15BA" w:rsidP="00AA15BA"/>
    <w:p w14:paraId="764F392B" w14:textId="77777777" w:rsidR="00AA15BA" w:rsidRPr="00E11D86" w:rsidRDefault="00AA15BA" w:rsidP="00AA15BA">
      <w:pPr>
        <w:numPr>
          <w:ilvl w:val="0"/>
          <w:numId w:val="8"/>
        </w:numPr>
        <w:textAlignment w:val="baseline"/>
        <w:rPr>
          <w:b/>
          <w:bCs/>
          <w:color w:val="000000"/>
        </w:rPr>
      </w:pPr>
      <w:r w:rsidRPr="00E11D86">
        <w:rPr>
          <w:b/>
          <w:bCs/>
          <w:color w:val="000000"/>
        </w:rPr>
        <w:t>Special accommodations.</w:t>
      </w:r>
      <w:r w:rsidRPr="00E11D86">
        <w:rPr>
          <w:b/>
          <w:bCs/>
          <w:color w:val="000000"/>
        </w:rPr>
        <w:tab/>
      </w:r>
      <w:r w:rsidRPr="00E11D86">
        <w:rPr>
          <w:color w:val="000000"/>
        </w:rPr>
        <w:t>Any student needing academic adjustments or accommodations is requested to present their letter from the Accessible Education Office (AEO) and speak with the professor by the end of the second week of the term. Extension school students with disabilities should contact their disabilities services department. Failure to make these arrangements may result in the course head’s inability to respond in a timely manner. All discussions will remain confidential, although AEO may be consulted to discuss appropriate implementation.</w:t>
      </w:r>
    </w:p>
    <w:p w14:paraId="4CD4626F" w14:textId="2416B376" w:rsidR="00E11D86" w:rsidRDefault="00E11D86" w:rsidP="00AA15BA">
      <w:pPr>
        <w:spacing w:after="240"/>
      </w:pPr>
    </w:p>
    <w:p w14:paraId="15EF76D5" w14:textId="77777777" w:rsidR="003D5780" w:rsidRPr="00E11D86" w:rsidRDefault="003D5780" w:rsidP="00AA15BA">
      <w:pPr>
        <w:spacing w:after="240"/>
      </w:pPr>
    </w:p>
    <w:p w14:paraId="3865CB33" w14:textId="77777777" w:rsidR="00AA15BA" w:rsidRPr="00E11D86" w:rsidRDefault="00AA15BA" w:rsidP="00AA15BA">
      <w:pPr>
        <w:jc w:val="center"/>
      </w:pPr>
      <w:r w:rsidRPr="00E11D86">
        <w:rPr>
          <w:b/>
          <w:bCs/>
          <w:color w:val="000000"/>
        </w:rPr>
        <w:t>Course Outline and Readings</w:t>
      </w:r>
    </w:p>
    <w:p w14:paraId="3431477C" w14:textId="77777777" w:rsidR="00AA15BA" w:rsidRPr="00E11D86" w:rsidRDefault="00AA15BA" w:rsidP="00AA15BA"/>
    <w:p w14:paraId="61901F5C" w14:textId="18329989" w:rsidR="00AA15BA" w:rsidRPr="00E11D86" w:rsidRDefault="00AA15BA" w:rsidP="00AA15BA">
      <w:r w:rsidRPr="00E11D86">
        <w:rPr>
          <w:b/>
          <w:bCs/>
          <w:color w:val="000000"/>
        </w:rPr>
        <w:t>Week 1: Introduction: Markets and Politics</w:t>
      </w:r>
    </w:p>
    <w:p w14:paraId="35C9CD55" w14:textId="77777777" w:rsidR="00AA15BA" w:rsidRPr="00E11D86" w:rsidRDefault="00AA15BA" w:rsidP="00AA15BA"/>
    <w:p w14:paraId="19D6F545" w14:textId="77777777" w:rsidR="00AA15BA" w:rsidRPr="00E11D86" w:rsidRDefault="00AA15BA" w:rsidP="00AA15BA">
      <w:pPr>
        <w:numPr>
          <w:ilvl w:val="0"/>
          <w:numId w:val="9"/>
        </w:numPr>
        <w:textAlignment w:val="baseline"/>
        <w:rPr>
          <w:color w:val="000000"/>
        </w:rPr>
      </w:pPr>
      <w:r w:rsidRPr="00E11D86">
        <w:rPr>
          <w:color w:val="000000"/>
        </w:rPr>
        <w:t>Syllabus</w:t>
      </w:r>
    </w:p>
    <w:p w14:paraId="668C252A" w14:textId="0621B5E4" w:rsidR="00AA15BA" w:rsidRDefault="00AA15BA" w:rsidP="00AA15BA">
      <w:pPr>
        <w:numPr>
          <w:ilvl w:val="0"/>
          <w:numId w:val="9"/>
        </w:numPr>
        <w:textAlignment w:val="baseline"/>
        <w:rPr>
          <w:color w:val="000000"/>
        </w:rPr>
      </w:pPr>
      <w:r w:rsidRPr="00E11D86">
        <w:rPr>
          <w:color w:val="000000"/>
        </w:rPr>
        <w:t>Frieden Lake Broz, “Introduction: International Politics and International Economics,” pp. 1-17.</w:t>
      </w:r>
    </w:p>
    <w:p w14:paraId="334071B1" w14:textId="3745AC57" w:rsidR="00501C11" w:rsidRDefault="00501C11" w:rsidP="00501C11">
      <w:pPr>
        <w:textAlignment w:val="baseline"/>
        <w:rPr>
          <w:color w:val="000000"/>
        </w:rPr>
      </w:pPr>
    </w:p>
    <w:p w14:paraId="39ED2B6D" w14:textId="2EC0F57B" w:rsidR="0039416B" w:rsidRPr="00BA03EE" w:rsidRDefault="0039416B" w:rsidP="00501C11">
      <w:pPr>
        <w:textAlignment w:val="baseline"/>
        <w:rPr>
          <w:i/>
          <w:iCs/>
          <w:color w:val="000000"/>
          <w:u w:val="single"/>
        </w:rPr>
      </w:pPr>
      <w:r w:rsidRPr="00BA03EE">
        <w:rPr>
          <w:i/>
          <w:iCs/>
          <w:color w:val="000000"/>
          <w:u w:val="single"/>
        </w:rPr>
        <w:t>Key Question</w:t>
      </w:r>
    </w:p>
    <w:p w14:paraId="365C5164" w14:textId="5C256FD1" w:rsidR="006670A7" w:rsidRDefault="006670A7" w:rsidP="00501C11">
      <w:pPr>
        <w:textAlignment w:val="baseline"/>
        <w:rPr>
          <w:color w:val="000000"/>
        </w:rPr>
      </w:pPr>
      <w:r>
        <w:rPr>
          <w:color w:val="000000"/>
        </w:rPr>
        <w:t>- What are some international economic events that affected you or your families? How did these events shape your experiences?</w:t>
      </w:r>
    </w:p>
    <w:p w14:paraId="1A4CDC47" w14:textId="204FF44F" w:rsidR="0039416B" w:rsidRDefault="0039416B" w:rsidP="00501C11">
      <w:pPr>
        <w:textAlignment w:val="baseline"/>
        <w:rPr>
          <w:color w:val="000000"/>
        </w:rPr>
      </w:pPr>
      <w:r w:rsidRPr="00486EB4">
        <w:rPr>
          <w:color w:val="000000"/>
        </w:rPr>
        <w:t xml:space="preserve">- Why should we study economic policies </w:t>
      </w:r>
      <w:r w:rsidR="00927EA0" w:rsidRPr="00486EB4">
        <w:rPr>
          <w:color w:val="000000"/>
        </w:rPr>
        <w:t>through</w:t>
      </w:r>
      <w:r w:rsidRPr="00486EB4">
        <w:rPr>
          <w:color w:val="000000"/>
        </w:rPr>
        <w:t xml:space="preserve"> the lens of political science? What is its added value that economics frameworks do not address?</w:t>
      </w:r>
    </w:p>
    <w:p w14:paraId="7EFF1248" w14:textId="77777777" w:rsidR="0039416B" w:rsidRPr="0039416B" w:rsidRDefault="0039416B" w:rsidP="00501C11">
      <w:pPr>
        <w:textAlignment w:val="baseline"/>
        <w:rPr>
          <w:color w:val="000000"/>
        </w:rPr>
      </w:pPr>
    </w:p>
    <w:p w14:paraId="211C628C" w14:textId="58FD4FD4" w:rsidR="0039416B" w:rsidRPr="00BA03EE" w:rsidRDefault="00501C11" w:rsidP="00501C11">
      <w:pPr>
        <w:textAlignment w:val="baseline"/>
        <w:rPr>
          <w:i/>
          <w:iCs/>
          <w:color w:val="000000"/>
          <w:u w:val="single"/>
        </w:rPr>
      </w:pPr>
      <w:r w:rsidRPr="00BA03EE">
        <w:rPr>
          <w:i/>
          <w:iCs/>
          <w:color w:val="000000"/>
          <w:u w:val="single"/>
        </w:rPr>
        <w:t>Policy readings</w:t>
      </w:r>
    </w:p>
    <w:p w14:paraId="7EA09CC3" w14:textId="132932C6" w:rsidR="00501C11" w:rsidRDefault="00A77DBD" w:rsidP="00501C11">
      <w:pPr>
        <w:textAlignment w:val="baseline"/>
        <w:rPr>
          <w:color w:val="000000"/>
        </w:rPr>
      </w:pPr>
      <w:r>
        <w:rPr>
          <w:i/>
          <w:iCs/>
          <w:color w:val="000000"/>
        </w:rPr>
        <w:t xml:space="preserve">- </w:t>
      </w:r>
      <w:r w:rsidR="0039416B">
        <w:rPr>
          <w:color w:val="000000"/>
        </w:rPr>
        <w:t xml:space="preserve">Alexandra </w:t>
      </w:r>
      <w:proofErr w:type="spellStart"/>
      <w:r w:rsidR="0039416B">
        <w:rPr>
          <w:color w:val="000000"/>
        </w:rPr>
        <w:t>Guisinger</w:t>
      </w:r>
      <w:proofErr w:type="spellEnd"/>
      <w:r w:rsidR="0039416B">
        <w:rPr>
          <w:color w:val="000000"/>
        </w:rPr>
        <w:t xml:space="preserve">, “American’s views of trade aren’t just about economics. They’re also about race,” August 16, 2017. </w:t>
      </w:r>
      <w:r w:rsidR="0039416B" w:rsidRPr="0039416B">
        <w:rPr>
          <w:i/>
          <w:iCs/>
          <w:color w:val="000000"/>
        </w:rPr>
        <w:t>The Washington Post</w:t>
      </w:r>
      <w:r w:rsidR="0039416B">
        <w:rPr>
          <w:color w:val="000000"/>
        </w:rPr>
        <w:t xml:space="preserve">. Available </w:t>
      </w:r>
      <w:hyperlink r:id="rId8" w:history="1">
        <w:r w:rsidR="0039416B" w:rsidRPr="0039416B">
          <w:rPr>
            <w:rStyle w:val="Hyperlink"/>
          </w:rPr>
          <w:t>here</w:t>
        </w:r>
      </w:hyperlink>
      <w:r w:rsidR="0039416B">
        <w:rPr>
          <w:color w:val="000000"/>
        </w:rPr>
        <w:t>.</w:t>
      </w:r>
    </w:p>
    <w:p w14:paraId="2E8D964B" w14:textId="221EC5BF" w:rsidR="0039416B" w:rsidRPr="0039416B" w:rsidRDefault="0039416B" w:rsidP="00501C11">
      <w:pPr>
        <w:textAlignment w:val="baseline"/>
        <w:rPr>
          <w:color w:val="000000"/>
        </w:rPr>
      </w:pPr>
      <w:r>
        <w:rPr>
          <w:color w:val="000000"/>
        </w:rPr>
        <w:t xml:space="preserve">- Bard </w:t>
      </w:r>
      <w:proofErr w:type="spellStart"/>
      <w:r>
        <w:rPr>
          <w:color w:val="000000"/>
        </w:rPr>
        <w:t>Harstad</w:t>
      </w:r>
      <w:proofErr w:type="spellEnd"/>
      <w:r>
        <w:rPr>
          <w:color w:val="000000"/>
        </w:rPr>
        <w:t xml:space="preserve">, “Trade deals could combat Brazil’s Amazon deforestation,” August 22, 2019. </w:t>
      </w:r>
      <w:r>
        <w:rPr>
          <w:i/>
          <w:iCs/>
          <w:color w:val="000000"/>
        </w:rPr>
        <w:t xml:space="preserve">The Financial Times. </w:t>
      </w:r>
      <w:r>
        <w:rPr>
          <w:color w:val="000000"/>
        </w:rPr>
        <w:t xml:space="preserve">Available </w:t>
      </w:r>
      <w:hyperlink r:id="rId9" w:history="1">
        <w:r w:rsidRPr="0039416B">
          <w:rPr>
            <w:rStyle w:val="Hyperlink"/>
          </w:rPr>
          <w:t>here</w:t>
        </w:r>
      </w:hyperlink>
      <w:r>
        <w:rPr>
          <w:color w:val="000000"/>
        </w:rPr>
        <w:t>.</w:t>
      </w:r>
    </w:p>
    <w:p w14:paraId="02731007" w14:textId="1C4325F7" w:rsidR="00E11D86" w:rsidRDefault="00E11D86" w:rsidP="0039416B">
      <w:pPr>
        <w:textAlignment w:val="baseline"/>
        <w:rPr>
          <w:color w:val="000000"/>
        </w:rPr>
      </w:pPr>
    </w:p>
    <w:p w14:paraId="571426A2" w14:textId="77777777" w:rsidR="003D5780" w:rsidRPr="00E11D86" w:rsidRDefault="003D5780" w:rsidP="0039416B">
      <w:pPr>
        <w:textAlignment w:val="baseline"/>
        <w:rPr>
          <w:color w:val="000000"/>
        </w:rPr>
      </w:pPr>
    </w:p>
    <w:p w14:paraId="6415B29E" w14:textId="77777777" w:rsidR="00AA15BA" w:rsidRPr="00E11D86" w:rsidRDefault="00AA15BA" w:rsidP="00AA15BA">
      <w:r w:rsidRPr="00E11D86">
        <w:rPr>
          <w:b/>
          <w:bCs/>
          <w:color w:val="000000"/>
        </w:rPr>
        <w:t>Week 2: The Rise of the Modern World Economy, 1500-1914</w:t>
      </w:r>
    </w:p>
    <w:p w14:paraId="01941AB2" w14:textId="77777777" w:rsidR="00AA15BA" w:rsidRPr="00E11D86" w:rsidRDefault="00AA15BA" w:rsidP="00AA15BA"/>
    <w:p w14:paraId="29D0CDA5" w14:textId="77777777" w:rsidR="00AA15BA" w:rsidRPr="00E11D86" w:rsidRDefault="00AA15BA" w:rsidP="00AA15BA">
      <w:pPr>
        <w:numPr>
          <w:ilvl w:val="0"/>
          <w:numId w:val="10"/>
        </w:numPr>
        <w:textAlignment w:val="baseline"/>
        <w:rPr>
          <w:color w:val="000000"/>
        </w:rPr>
      </w:pPr>
      <w:r w:rsidRPr="00E11D86">
        <w:rPr>
          <w:color w:val="000000"/>
        </w:rPr>
        <w:t>Frieden Lake Broz, “Historical Perspectives,” pp. 77-80.</w:t>
      </w:r>
    </w:p>
    <w:p w14:paraId="4A6E0883" w14:textId="77777777" w:rsidR="00AA15BA" w:rsidRPr="00E11D86" w:rsidRDefault="00AA15BA" w:rsidP="00AA15BA">
      <w:pPr>
        <w:numPr>
          <w:ilvl w:val="0"/>
          <w:numId w:val="10"/>
        </w:numPr>
        <w:textAlignment w:val="baseline"/>
        <w:rPr>
          <w:color w:val="000000"/>
        </w:rPr>
      </w:pPr>
      <w:r w:rsidRPr="00E11D86">
        <w:rPr>
          <w:color w:val="000000"/>
        </w:rPr>
        <w:t xml:space="preserve">Peter </w:t>
      </w:r>
      <w:proofErr w:type="spellStart"/>
      <w:r w:rsidRPr="00E11D86">
        <w:rPr>
          <w:color w:val="000000"/>
        </w:rPr>
        <w:t>Gourevitch</w:t>
      </w:r>
      <w:proofErr w:type="spellEnd"/>
      <w:r w:rsidRPr="00E11D86">
        <w:rPr>
          <w:color w:val="000000"/>
        </w:rPr>
        <w:t>, “International Trade, Domestic Coalitions, and Liberty: Comparative Responses to the Crisis of 1873-1896,” pp. 92-112.</w:t>
      </w:r>
    </w:p>
    <w:p w14:paraId="6AEFE652" w14:textId="71D49F37" w:rsidR="00AA15BA" w:rsidRDefault="00AA15BA" w:rsidP="00E11D86">
      <w:pPr>
        <w:numPr>
          <w:ilvl w:val="0"/>
          <w:numId w:val="10"/>
        </w:numPr>
        <w:textAlignment w:val="baseline"/>
        <w:rPr>
          <w:color w:val="000000"/>
        </w:rPr>
      </w:pPr>
      <w:r w:rsidRPr="00E11D86">
        <w:rPr>
          <w:color w:val="000000"/>
        </w:rPr>
        <w:t xml:space="preserve">Cheryl </w:t>
      </w:r>
      <w:proofErr w:type="spellStart"/>
      <w:r w:rsidRPr="00E11D86">
        <w:rPr>
          <w:color w:val="000000"/>
        </w:rPr>
        <w:t>Schonhardt</w:t>
      </w:r>
      <w:proofErr w:type="spellEnd"/>
      <w:r w:rsidRPr="00E11D86">
        <w:rPr>
          <w:color w:val="000000"/>
        </w:rPr>
        <w:t>-Bailey, “Free Trade: The Repeal of the Corn Laws,” pp.81-91.</w:t>
      </w:r>
    </w:p>
    <w:p w14:paraId="04ECE71D" w14:textId="086654E9" w:rsidR="00880740" w:rsidRDefault="00880740" w:rsidP="00880740">
      <w:pPr>
        <w:ind w:left="720"/>
        <w:textAlignment w:val="baseline"/>
        <w:rPr>
          <w:color w:val="000000"/>
        </w:rPr>
      </w:pPr>
    </w:p>
    <w:p w14:paraId="5D9B0C05" w14:textId="1ADFFA87" w:rsidR="00F5372C" w:rsidRPr="00BA03EE" w:rsidRDefault="00F5372C" w:rsidP="00F5372C">
      <w:pPr>
        <w:textAlignment w:val="baseline"/>
        <w:rPr>
          <w:i/>
          <w:iCs/>
          <w:color w:val="000000"/>
          <w:u w:val="single"/>
        </w:rPr>
      </w:pPr>
      <w:r w:rsidRPr="00BA03EE">
        <w:rPr>
          <w:i/>
          <w:iCs/>
          <w:color w:val="000000"/>
          <w:u w:val="single"/>
        </w:rPr>
        <w:lastRenderedPageBreak/>
        <w:t>Key Question</w:t>
      </w:r>
    </w:p>
    <w:p w14:paraId="79126415" w14:textId="4418D83B" w:rsidR="00873192" w:rsidRPr="00486EB4" w:rsidRDefault="00873192" w:rsidP="00873192">
      <w:pPr>
        <w:textAlignment w:val="baseline"/>
        <w:rPr>
          <w:color w:val="000000"/>
        </w:rPr>
      </w:pPr>
      <w:r w:rsidRPr="00486EB4">
        <w:rPr>
          <w:color w:val="000000"/>
        </w:rPr>
        <w:t xml:space="preserve">- In this course, we explain IPE questions using three sets of factors: interests, interactions, and institutions. Explain these. Give an example of how these perspectives help explain the phenomena discussed in the readings? </w:t>
      </w:r>
    </w:p>
    <w:p w14:paraId="5AD27268" w14:textId="2B069340" w:rsidR="00927EA0" w:rsidRDefault="00927EA0" w:rsidP="00F5372C">
      <w:pPr>
        <w:textAlignment w:val="baseline"/>
        <w:rPr>
          <w:color w:val="000000"/>
        </w:rPr>
      </w:pPr>
    </w:p>
    <w:p w14:paraId="364BC762" w14:textId="2449C719" w:rsidR="00D336A9" w:rsidRPr="00BA03EE" w:rsidRDefault="00D336A9" w:rsidP="00F5372C">
      <w:pPr>
        <w:textAlignment w:val="baseline"/>
        <w:rPr>
          <w:i/>
          <w:iCs/>
          <w:color w:val="000000"/>
          <w:u w:val="single"/>
        </w:rPr>
      </w:pPr>
      <w:r w:rsidRPr="00BA03EE">
        <w:rPr>
          <w:i/>
          <w:iCs/>
          <w:color w:val="000000"/>
          <w:u w:val="single"/>
        </w:rPr>
        <w:t>Policy reading</w:t>
      </w:r>
    </w:p>
    <w:p w14:paraId="4D46268B" w14:textId="645ECF76" w:rsidR="00D336A9" w:rsidRPr="00236587" w:rsidRDefault="00D336A9" w:rsidP="00F5372C">
      <w:pPr>
        <w:textAlignment w:val="baseline"/>
        <w:rPr>
          <w:color w:val="000000"/>
        </w:rPr>
      </w:pPr>
      <w:r>
        <w:rPr>
          <w:color w:val="000000"/>
        </w:rPr>
        <w:t xml:space="preserve">- </w:t>
      </w:r>
      <w:r w:rsidR="00236587">
        <w:rPr>
          <w:color w:val="000000"/>
        </w:rPr>
        <w:t>Jim Tankersley, “</w:t>
      </w:r>
      <w:r w:rsidR="00236587" w:rsidRPr="00236587">
        <w:rPr>
          <w:color w:val="000000"/>
        </w:rPr>
        <w:t>Trump’s Metals Tariffs Added Some Jobs and Raised Consumer Prices</w:t>
      </w:r>
      <w:r w:rsidR="00236587">
        <w:rPr>
          <w:color w:val="000000"/>
        </w:rPr>
        <w:t xml:space="preserve">,” May 30, 2019. </w:t>
      </w:r>
      <w:r w:rsidR="00236587">
        <w:rPr>
          <w:i/>
          <w:iCs/>
          <w:color w:val="000000"/>
        </w:rPr>
        <w:t xml:space="preserve">The New York Times. </w:t>
      </w:r>
      <w:r w:rsidR="00236587">
        <w:rPr>
          <w:color w:val="000000"/>
        </w:rPr>
        <w:t xml:space="preserve">Available </w:t>
      </w:r>
      <w:hyperlink r:id="rId10" w:history="1">
        <w:r w:rsidR="00236587" w:rsidRPr="00BA03EE">
          <w:rPr>
            <w:rStyle w:val="Hyperlink"/>
          </w:rPr>
          <w:t>here</w:t>
        </w:r>
      </w:hyperlink>
      <w:r w:rsidR="00236587">
        <w:rPr>
          <w:color w:val="000000"/>
        </w:rPr>
        <w:t>.</w:t>
      </w:r>
    </w:p>
    <w:p w14:paraId="58D424F7" w14:textId="6887AC77" w:rsidR="00F5372C" w:rsidRDefault="00F5372C" w:rsidP="00880740">
      <w:pPr>
        <w:ind w:left="720"/>
        <w:textAlignment w:val="baseline"/>
        <w:rPr>
          <w:color w:val="000000"/>
        </w:rPr>
      </w:pPr>
    </w:p>
    <w:p w14:paraId="37F052B5" w14:textId="77777777" w:rsidR="001C4F85" w:rsidRPr="00E11D86" w:rsidRDefault="001C4F85" w:rsidP="00880740">
      <w:pPr>
        <w:ind w:left="720"/>
        <w:textAlignment w:val="baseline"/>
        <w:rPr>
          <w:color w:val="000000"/>
        </w:rPr>
      </w:pPr>
    </w:p>
    <w:p w14:paraId="1063CE1B" w14:textId="77777777" w:rsidR="00AA15BA" w:rsidRPr="00E11D86" w:rsidRDefault="00AA15BA" w:rsidP="00AA15BA">
      <w:r w:rsidRPr="00E11D86">
        <w:rPr>
          <w:b/>
          <w:bCs/>
          <w:color w:val="000000"/>
        </w:rPr>
        <w:t>Week 3: Perspectives on the International Political Economy</w:t>
      </w:r>
    </w:p>
    <w:p w14:paraId="5FE68E17" w14:textId="77777777" w:rsidR="00AA15BA" w:rsidRPr="00E11D86" w:rsidRDefault="00AA15BA" w:rsidP="00AA15BA"/>
    <w:p w14:paraId="5225F2B0" w14:textId="77777777" w:rsidR="00AA15BA" w:rsidRPr="00E11D86" w:rsidRDefault="00AA15BA" w:rsidP="00AA15BA">
      <w:pPr>
        <w:numPr>
          <w:ilvl w:val="0"/>
          <w:numId w:val="11"/>
        </w:numPr>
        <w:textAlignment w:val="baseline"/>
        <w:rPr>
          <w:color w:val="000000"/>
        </w:rPr>
      </w:pPr>
      <w:r w:rsidRPr="00E11D86">
        <w:rPr>
          <w:color w:val="000000"/>
        </w:rPr>
        <w:t>Frieden Lake Broz, “Contending Perspectives,” pp. 18</w:t>
      </w:r>
      <w:r w:rsidRPr="00E11D86">
        <w:rPr>
          <w:rFonts w:ascii="Cambria Math" w:hAnsi="Cambria Math" w:cs="Cambria Math"/>
          <w:color w:val="000000"/>
        </w:rPr>
        <w:t>‐</w:t>
      </w:r>
      <w:r w:rsidRPr="00E11D86">
        <w:rPr>
          <w:color w:val="000000"/>
        </w:rPr>
        <w:t>19</w:t>
      </w:r>
    </w:p>
    <w:p w14:paraId="14DC1A90" w14:textId="2C7F87A3" w:rsidR="00AA15BA" w:rsidRPr="00E11D86" w:rsidRDefault="00AA15BA" w:rsidP="00AA15BA">
      <w:pPr>
        <w:numPr>
          <w:ilvl w:val="0"/>
          <w:numId w:val="11"/>
        </w:numPr>
        <w:textAlignment w:val="baseline"/>
        <w:rPr>
          <w:color w:val="000000"/>
        </w:rPr>
      </w:pPr>
      <w:r w:rsidRPr="00E11D86">
        <w:rPr>
          <w:color w:val="000000"/>
        </w:rPr>
        <w:t xml:space="preserve">Stephen Krasner, </w:t>
      </w:r>
      <w:r w:rsidR="00285F16">
        <w:rPr>
          <w:color w:val="000000"/>
        </w:rPr>
        <w:t>“</w:t>
      </w:r>
      <w:r w:rsidRPr="00E11D86">
        <w:rPr>
          <w:color w:val="000000"/>
        </w:rPr>
        <w:t>State Power and the Structure of International Trade,</w:t>
      </w:r>
      <w:r w:rsidR="00285F16">
        <w:rPr>
          <w:color w:val="000000"/>
        </w:rPr>
        <w:t>”</w:t>
      </w:r>
      <w:r w:rsidRPr="00E11D86">
        <w:rPr>
          <w:color w:val="000000"/>
        </w:rPr>
        <w:t xml:space="preserve"> pp. 43</w:t>
      </w:r>
      <w:r w:rsidRPr="00E11D86">
        <w:rPr>
          <w:rFonts w:ascii="Cambria Math" w:hAnsi="Cambria Math" w:cs="Cambria Math"/>
          <w:color w:val="000000"/>
        </w:rPr>
        <w:t>‐</w:t>
      </w:r>
      <w:r w:rsidRPr="00E11D86">
        <w:rPr>
          <w:color w:val="000000"/>
        </w:rPr>
        <w:t>61</w:t>
      </w:r>
    </w:p>
    <w:p w14:paraId="5AF3CADF" w14:textId="77777777" w:rsidR="00AA15BA" w:rsidRPr="00E11D86" w:rsidRDefault="00AA15BA" w:rsidP="00AA15BA">
      <w:pPr>
        <w:numPr>
          <w:ilvl w:val="0"/>
          <w:numId w:val="11"/>
        </w:numPr>
        <w:textAlignment w:val="baseline"/>
        <w:rPr>
          <w:color w:val="000000"/>
        </w:rPr>
      </w:pPr>
      <w:r w:rsidRPr="00E11D86">
        <w:rPr>
          <w:color w:val="000000"/>
        </w:rPr>
        <w:t>Christina Davis, “International Institutions and Issue Linkage: Building Support for Agricultural Trade Liberalization,” pp. 62</w:t>
      </w:r>
      <w:r w:rsidRPr="00E11D86">
        <w:rPr>
          <w:rFonts w:ascii="Cambria Math" w:hAnsi="Cambria Math" w:cs="Cambria Math"/>
          <w:color w:val="000000"/>
        </w:rPr>
        <w:t>‐</w:t>
      </w:r>
      <w:r w:rsidRPr="00E11D86">
        <w:rPr>
          <w:color w:val="000000"/>
        </w:rPr>
        <w:t>76</w:t>
      </w:r>
    </w:p>
    <w:p w14:paraId="55BAAE91" w14:textId="77777777" w:rsidR="00AA15BA" w:rsidRPr="00E11D86" w:rsidRDefault="00AA15BA" w:rsidP="00AA15BA">
      <w:pPr>
        <w:numPr>
          <w:ilvl w:val="0"/>
          <w:numId w:val="11"/>
        </w:numPr>
        <w:textAlignment w:val="baseline"/>
        <w:rPr>
          <w:color w:val="000000"/>
        </w:rPr>
      </w:pPr>
      <w:r w:rsidRPr="00E11D86">
        <w:rPr>
          <w:color w:val="000000"/>
        </w:rPr>
        <w:t xml:space="preserve">Kenneth Sokoloff and Stanley </w:t>
      </w:r>
      <w:proofErr w:type="spellStart"/>
      <w:r w:rsidRPr="00E11D86">
        <w:rPr>
          <w:color w:val="000000"/>
        </w:rPr>
        <w:t>Engerman</w:t>
      </w:r>
      <w:proofErr w:type="spellEnd"/>
      <w:r w:rsidRPr="00E11D86">
        <w:rPr>
          <w:color w:val="000000"/>
        </w:rPr>
        <w:t>, “History Lessons: Institutions, Factor Endowments, and Paths of Development in the New World,” pp. 449</w:t>
      </w:r>
      <w:r w:rsidRPr="00E11D86">
        <w:rPr>
          <w:rFonts w:ascii="Cambria Math" w:hAnsi="Cambria Math" w:cs="Cambria Math"/>
          <w:color w:val="000000"/>
        </w:rPr>
        <w:t>‐</w:t>
      </w:r>
      <w:r w:rsidRPr="00E11D86">
        <w:rPr>
          <w:color w:val="000000"/>
        </w:rPr>
        <w:t>458</w:t>
      </w:r>
    </w:p>
    <w:p w14:paraId="75C7DD8B" w14:textId="1BF1D120" w:rsidR="00AA15BA" w:rsidRPr="00E11D86" w:rsidRDefault="00AA15BA" w:rsidP="00AA15BA">
      <w:pPr>
        <w:numPr>
          <w:ilvl w:val="0"/>
          <w:numId w:val="11"/>
        </w:numPr>
        <w:textAlignment w:val="baseline"/>
        <w:rPr>
          <w:color w:val="000000"/>
        </w:rPr>
      </w:pPr>
      <w:r w:rsidRPr="00E11D86">
        <w:rPr>
          <w:color w:val="000000"/>
        </w:rPr>
        <w:t xml:space="preserve">Ron Rogowski, </w:t>
      </w:r>
      <w:r w:rsidR="00A36679">
        <w:rPr>
          <w:color w:val="000000"/>
        </w:rPr>
        <w:t>“</w:t>
      </w:r>
      <w:r w:rsidRPr="00E11D86">
        <w:rPr>
          <w:color w:val="000000"/>
        </w:rPr>
        <w:t>Commerce and Coalitions: How Trade Affects Domestic Political Alignments,</w:t>
      </w:r>
      <w:r w:rsidR="00162AC4">
        <w:rPr>
          <w:color w:val="000000"/>
        </w:rPr>
        <w:t>”</w:t>
      </w:r>
      <w:r w:rsidRPr="00E11D86">
        <w:rPr>
          <w:color w:val="000000"/>
        </w:rPr>
        <w:t xml:space="preserve"> pp. 20</w:t>
      </w:r>
      <w:r w:rsidRPr="00E11D86">
        <w:rPr>
          <w:rFonts w:ascii="Cambria Math" w:hAnsi="Cambria Math" w:cs="Cambria Math"/>
          <w:color w:val="000000"/>
        </w:rPr>
        <w:t>‐</w:t>
      </w:r>
      <w:r w:rsidRPr="00E11D86">
        <w:rPr>
          <w:color w:val="000000"/>
        </w:rPr>
        <w:t>29</w:t>
      </w:r>
    </w:p>
    <w:p w14:paraId="0F8B1AC8" w14:textId="6D21782A" w:rsidR="00AA15BA" w:rsidRDefault="00AA15BA" w:rsidP="00AA15BA">
      <w:pPr>
        <w:spacing w:after="240"/>
      </w:pPr>
    </w:p>
    <w:p w14:paraId="3A58C0AB" w14:textId="77777777" w:rsidR="001C4F85" w:rsidRPr="00BA03EE" w:rsidRDefault="001C4F85" w:rsidP="001C4F85">
      <w:pPr>
        <w:textAlignment w:val="baseline"/>
        <w:rPr>
          <w:i/>
          <w:iCs/>
          <w:color w:val="000000"/>
          <w:u w:val="single"/>
        </w:rPr>
      </w:pPr>
      <w:r w:rsidRPr="00BA03EE">
        <w:rPr>
          <w:i/>
          <w:iCs/>
          <w:color w:val="000000"/>
          <w:u w:val="single"/>
        </w:rPr>
        <w:t>Key Question</w:t>
      </w:r>
    </w:p>
    <w:p w14:paraId="2367D861" w14:textId="2FE47E7F" w:rsidR="003D5780" w:rsidRPr="00486EB4" w:rsidRDefault="00540142" w:rsidP="00AA15BA">
      <w:pPr>
        <w:spacing w:after="240"/>
        <w:rPr>
          <w:color w:val="000000"/>
        </w:rPr>
      </w:pPr>
      <w:r w:rsidRPr="00486EB4">
        <w:rPr>
          <w:color w:val="000000"/>
        </w:rPr>
        <w:t>- The five chapters we read represent three distinct sets of explanatory factors (interests, interactions, and institutions) relevant to studying IPE. Which chapters belong to which category? Is it possible for some of them to belong to more than one category? Do these approaches complement or contradict each other?</w:t>
      </w:r>
    </w:p>
    <w:p w14:paraId="311AD0A5" w14:textId="7341CF49" w:rsidR="00B76061" w:rsidRDefault="00B76061" w:rsidP="00B76061">
      <w:pPr>
        <w:textAlignment w:val="baseline"/>
        <w:rPr>
          <w:i/>
          <w:iCs/>
          <w:color w:val="000000"/>
          <w:u w:val="single"/>
        </w:rPr>
      </w:pPr>
      <w:r>
        <w:rPr>
          <w:i/>
          <w:iCs/>
          <w:color w:val="000000"/>
          <w:u w:val="single"/>
        </w:rPr>
        <w:t>Policy reading</w:t>
      </w:r>
    </w:p>
    <w:p w14:paraId="3EBA0C6B" w14:textId="638E91AC" w:rsidR="00B76061" w:rsidRPr="00B76061" w:rsidRDefault="00B76061" w:rsidP="00B76061">
      <w:pPr>
        <w:pStyle w:val="ListParagraph"/>
        <w:numPr>
          <w:ilvl w:val="0"/>
          <w:numId w:val="23"/>
        </w:numPr>
        <w:textAlignment w:val="baseline"/>
        <w:rPr>
          <w:color w:val="000000"/>
          <w:u w:val="single"/>
        </w:rPr>
      </w:pPr>
      <w:r>
        <w:rPr>
          <w:color w:val="000000"/>
        </w:rPr>
        <w:t>NA</w:t>
      </w:r>
    </w:p>
    <w:p w14:paraId="6BD58F79" w14:textId="77777777" w:rsidR="00F97F7F" w:rsidRPr="00DE0C64" w:rsidRDefault="00F97F7F" w:rsidP="00AA15BA">
      <w:pPr>
        <w:spacing w:after="240"/>
        <w:rPr>
          <w:rFonts w:ascii="American Typewriter" w:hAnsi="American Typewriter"/>
          <w:color w:val="000000"/>
        </w:rPr>
      </w:pPr>
    </w:p>
    <w:p w14:paraId="668F12BE" w14:textId="77777777" w:rsidR="00AA15BA" w:rsidRPr="00E11D86" w:rsidRDefault="00AA15BA" w:rsidP="00AA15BA">
      <w:r w:rsidRPr="00E11D86">
        <w:rPr>
          <w:b/>
          <w:bCs/>
          <w:color w:val="000000"/>
        </w:rPr>
        <w:t>Week 4: Origins and Overview of Contemporary International Economic Order</w:t>
      </w:r>
    </w:p>
    <w:p w14:paraId="19CEE3AF" w14:textId="77777777" w:rsidR="00AA15BA" w:rsidRPr="00E11D86" w:rsidRDefault="00AA15BA" w:rsidP="00AA15BA"/>
    <w:p w14:paraId="31017031" w14:textId="77777777" w:rsidR="00AA15BA" w:rsidRPr="00E11D86" w:rsidRDefault="00AA15BA" w:rsidP="00AA15BA">
      <w:pPr>
        <w:numPr>
          <w:ilvl w:val="0"/>
          <w:numId w:val="12"/>
        </w:numPr>
        <w:textAlignment w:val="baseline"/>
        <w:rPr>
          <w:color w:val="000000"/>
        </w:rPr>
      </w:pPr>
      <w:r w:rsidRPr="00E11D86">
        <w:rPr>
          <w:color w:val="000000"/>
        </w:rPr>
        <w:t>Daron Acemoglu, “Root Causes: A Historical Approach to Assessing the Role of Institutions in Economic Development,” pp. 113</w:t>
      </w:r>
      <w:r w:rsidRPr="00E11D86">
        <w:rPr>
          <w:rFonts w:ascii="Cambria Math" w:hAnsi="Cambria Math" w:cs="Cambria Math"/>
          <w:color w:val="000000"/>
        </w:rPr>
        <w:t>‐</w:t>
      </w:r>
      <w:r w:rsidRPr="00E11D86">
        <w:rPr>
          <w:color w:val="000000"/>
        </w:rPr>
        <w:t>118</w:t>
      </w:r>
    </w:p>
    <w:p w14:paraId="1F39C372" w14:textId="77777777" w:rsidR="00AA15BA" w:rsidRPr="00E11D86" w:rsidRDefault="00AA15BA" w:rsidP="00AA15BA">
      <w:pPr>
        <w:numPr>
          <w:ilvl w:val="0"/>
          <w:numId w:val="12"/>
        </w:numPr>
        <w:textAlignment w:val="baseline"/>
        <w:rPr>
          <w:color w:val="000000"/>
        </w:rPr>
      </w:pPr>
      <w:r w:rsidRPr="00E11D86">
        <w:rPr>
          <w:color w:val="000000"/>
        </w:rPr>
        <w:t xml:space="preserve">Michael Bailey, Judith Goldstein, and Barry </w:t>
      </w:r>
      <w:proofErr w:type="spellStart"/>
      <w:r w:rsidRPr="00E11D86">
        <w:rPr>
          <w:color w:val="000000"/>
        </w:rPr>
        <w:t>Weingast</w:t>
      </w:r>
      <w:proofErr w:type="spellEnd"/>
      <w:r w:rsidRPr="00E11D86">
        <w:rPr>
          <w:color w:val="000000"/>
        </w:rPr>
        <w:t>, “The Institutional Roots of American Trade Policy,” pp. 119</w:t>
      </w:r>
      <w:r w:rsidRPr="00E11D86">
        <w:rPr>
          <w:rFonts w:ascii="Cambria Math" w:hAnsi="Cambria Math" w:cs="Cambria Math"/>
          <w:color w:val="000000"/>
        </w:rPr>
        <w:t>‐</w:t>
      </w:r>
      <w:r w:rsidRPr="00E11D86">
        <w:rPr>
          <w:color w:val="000000"/>
        </w:rPr>
        <w:t>139</w:t>
      </w:r>
    </w:p>
    <w:p w14:paraId="060BB65F" w14:textId="28248749" w:rsidR="00AA15BA" w:rsidRDefault="00AA15BA" w:rsidP="00AA15BA">
      <w:pPr>
        <w:spacing w:after="240"/>
      </w:pPr>
    </w:p>
    <w:p w14:paraId="2CE96091" w14:textId="77777777" w:rsidR="00DE0C64" w:rsidRPr="00BA03EE" w:rsidRDefault="00DE0C64" w:rsidP="00DE0C64">
      <w:pPr>
        <w:textAlignment w:val="baseline"/>
        <w:rPr>
          <w:i/>
          <w:iCs/>
          <w:color w:val="000000"/>
          <w:u w:val="single"/>
        </w:rPr>
      </w:pPr>
      <w:r w:rsidRPr="00BA03EE">
        <w:rPr>
          <w:i/>
          <w:iCs/>
          <w:color w:val="000000"/>
          <w:u w:val="single"/>
        </w:rPr>
        <w:t>Key Question</w:t>
      </w:r>
    </w:p>
    <w:p w14:paraId="041312F2" w14:textId="4B906A3C" w:rsidR="00105C6B" w:rsidRDefault="00486EB4" w:rsidP="00486EB4">
      <w:pPr>
        <w:spacing w:after="240"/>
        <w:rPr>
          <w:color w:val="000000"/>
        </w:rPr>
      </w:pPr>
      <w:r>
        <w:rPr>
          <w:color w:val="000000"/>
        </w:rPr>
        <w:t xml:space="preserve">- What characteristics do the authors assign to “good institutions” that support either economic development or trade liberalization? </w:t>
      </w:r>
      <w:r w:rsidR="009528A3">
        <w:rPr>
          <w:color w:val="000000"/>
        </w:rPr>
        <w:br/>
      </w:r>
      <w:r w:rsidR="00105C6B">
        <w:rPr>
          <w:color w:val="000000"/>
        </w:rPr>
        <w:t xml:space="preserve">- Do democracies and autocracies develop different economic policies in the areas of trade and development? </w:t>
      </w:r>
    </w:p>
    <w:p w14:paraId="7E484D1F" w14:textId="77777777" w:rsidR="008931D4" w:rsidRDefault="008931D4" w:rsidP="00486EB4">
      <w:pPr>
        <w:spacing w:after="240"/>
        <w:rPr>
          <w:color w:val="000000"/>
        </w:rPr>
      </w:pPr>
    </w:p>
    <w:p w14:paraId="24F295A4" w14:textId="2B5949DC" w:rsidR="00DE0C64" w:rsidRPr="00BA03EE" w:rsidRDefault="00DE0C64" w:rsidP="00DE0C64">
      <w:pPr>
        <w:textAlignment w:val="baseline"/>
        <w:rPr>
          <w:i/>
          <w:iCs/>
          <w:color w:val="000000"/>
          <w:u w:val="single"/>
        </w:rPr>
      </w:pPr>
      <w:r>
        <w:rPr>
          <w:i/>
          <w:iCs/>
          <w:color w:val="000000"/>
          <w:u w:val="single"/>
        </w:rPr>
        <w:lastRenderedPageBreak/>
        <w:t>Policy reading</w:t>
      </w:r>
    </w:p>
    <w:p w14:paraId="1328F2AD" w14:textId="70ADFE6A" w:rsidR="00DE0C64" w:rsidRPr="00162C5C" w:rsidRDefault="00105C6B" w:rsidP="00486EB4">
      <w:pPr>
        <w:pStyle w:val="ListParagraph"/>
        <w:numPr>
          <w:ilvl w:val="0"/>
          <w:numId w:val="22"/>
        </w:numPr>
        <w:spacing w:after="240"/>
      </w:pPr>
      <w:r>
        <w:t xml:space="preserve">Stephanie J. Rickard, “Why did Trump agree to a temporary hold on further China tariffs?” December 10, 2018. </w:t>
      </w:r>
      <w:r w:rsidRPr="00105C6B">
        <w:rPr>
          <w:i/>
          <w:iCs/>
        </w:rPr>
        <w:t xml:space="preserve">The </w:t>
      </w:r>
      <w:r>
        <w:rPr>
          <w:i/>
          <w:iCs/>
        </w:rPr>
        <w:t xml:space="preserve">Washington Post. </w:t>
      </w:r>
      <w:r>
        <w:t xml:space="preserve">Available </w:t>
      </w:r>
      <w:hyperlink r:id="rId11" w:history="1">
        <w:r w:rsidRPr="00105C6B">
          <w:rPr>
            <w:rStyle w:val="Hyperlink"/>
          </w:rPr>
          <w:t>here.</w:t>
        </w:r>
      </w:hyperlink>
      <w:r>
        <w:rPr>
          <w:i/>
          <w:iCs/>
        </w:rPr>
        <w:t xml:space="preserve"> </w:t>
      </w:r>
    </w:p>
    <w:p w14:paraId="5E061813" w14:textId="77777777" w:rsidR="00162C5C" w:rsidRPr="00E11D86" w:rsidRDefault="00162C5C" w:rsidP="00827FE8">
      <w:pPr>
        <w:spacing w:after="240"/>
      </w:pPr>
    </w:p>
    <w:p w14:paraId="0A6018B5" w14:textId="77777777" w:rsidR="00AA15BA" w:rsidRPr="00E11D86" w:rsidRDefault="00AA15BA" w:rsidP="00AA15BA">
      <w:r w:rsidRPr="00E11D86">
        <w:rPr>
          <w:b/>
          <w:bCs/>
          <w:color w:val="000000"/>
        </w:rPr>
        <w:t>Week 5. International Trade</w:t>
      </w:r>
    </w:p>
    <w:p w14:paraId="5022F689" w14:textId="77777777" w:rsidR="00AA15BA" w:rsidRPr="00E11D86" w:rsidRDefault="00AA15BA" w:rsidP="00AA15BA"/>
    <w:p w14:paraId="6858D303" w14:textId="77777777" w:rsidR="00AA15BA" w:rsidRPr="00E11D86" w:rsidRDefault="00AA15BA" w:rsidP="00AA15BA">
      <w:pPr>
        <w:numPr>
          <w:ilvl w:val="0"/>
          <w:numId w:val="13"/>
        </w:numPr>
        <w:textAlignment w:val="baseline"/>
        <w:rPr>
          <w:color w:val="000000"/>
        </w:rPr>
      </w:pPr>
      <w:r w:rsidRPr="00E11D86">
        <w:rPr>
          <w:color w:val="000000"/>
        </w:rPr>
        <w:t>Frieden Lake Broz, “Trade,” pp. 282</w:t>
      </w:r>
      <w:r w:rsidRPr="00E11D86">
        <w:rPr>
          <w:rFonts w:ascii="Cambria Math" w:hAnsi="Cambria Math" w:cs="Cambria Math"/>
          <w:color w:val="000000"/>
        </w:rPr>
        <w:t>‐</w:t>
      </w:r>
      <w:r w:rsidRPr="00E11D86">
        <w:rPr>
          <w:color w:val="000000"/>
        </w:rPr>
        <w:t>285</w:t>
      </w:r>
    </w:p>
    <w:p w14:paraId="32A413D9" w14:textId="04780DB8" w:rsidR="00AA15BA" w:rsidRPr="00E11D86" w:rsidRDefault="00AA15BA" w:rsidP="00AA15BA">
      <w:pPr>
        <w:numPr>
          <w:ilvl w:val="0"/>
          <w:numId w:val="13"/>
        </w:numPr>
        <w:textAlignment w:val="baseline"/>
        <w:rPr>
          <w:color w:val="000000"/>
        </w:rPr>
      </w:pPr>
      <w:r w:rsidRPr="00E11D86">
        <w:rPr>
          <w:color w:val="000000"/>
        </w:rPr>
        <w:t xml:space="preserve">Barry </w:t>
      </w:r>
      <w:proofErr w:type="spellStart"/>
      <w:r w:rsidRPr="00E11D86">
        <w:rPr>
          <w:color w:val="000000"/>
        </w:rPr>
        <w:t>Eichengreen</w:t>
      </w:r>
      <w:proofErr w:type="spellEnd"/>
      <w:r w:rsidRPr="00E11D86">
        <w:rPr>
          <w:color w:val="000000"/>
        </w:rPr>
        <w:t xml:space="preserve">, </w:t>
      </w:r>
      <w:r w:rsidR="00872BB8">
        <w:rPr>
          <w:color w:val="000000"/>
        </w:rPr>
        <w:t>“</w:t>
      </w:r>
      <w:r w:rsidRPr="00E11D86">
        <w:rPr>
          <w:color w:val="000000"/>
        </w:rPr>
        <w:t>The Political Economy of the Smoot</w:t>
      </w:r>
      <w:r w:rsidRPr="00E11D86">
        <w:rPr>
          <w:rFonts w:ascii="Cambria Math" w:hAnsi="Cambria Math" w:cs="Cambria Math"/>
          <w:color w:val="000000"/>
        </w:rPr>
        <w:t>‐</w:t>
      </w:r>
      <w:r w:rsidRPr="00E11D86">
        <w:rPr>
          <w:color w:val="000000"/>
        </w:rPr>
        <w:t>Hawley Tariff,</w:t>
      </w:r>
      <w:r w:rsidR="00872BB8">
        <w:rPr>
          <w:color w:val="000000"/>
        </w:rPr>
        <w:t>”</w:t>
      </w:r>
      <w:r w:rsidRPr="00E11D86">
        <w:rPr>
          <w:color w:val="000000"/>
        </w:rPr>
        <w:t xml:space="preserve"> pp. 286</w:t>
      </w:r>
      <w:r w:rsidRPr="00E11D86">
        <w:rPr>
          <w:rFonts w:ascii="Cambria Math" w:hAnsi="Cambria Math" w:cs="Cambria Math"/>
          <w:color w:val="000000"/>
        </w:rPr>
        <w:t>‐</w:t>
      </w:r>
      <w:r w:rsidRPr="00E11D86">
        <w:rPr>
          <w:color w:val="000000"/>
        </w:rPr>
        <w:t>296</w:t>
      </w:r>
    </w:p>
    <w:p w14:paraId="5B9A4C0A" w14:textId="77777777" w:rsidR="00AA15BA" w:rsidRPr="00E11D86" w:rsidRDefault="00AA15BA" w:rsidP="00AA15BA">
      <w:pPr>
        <w:numPr>
          <w:ilvl w:val="0"/>
          <w:numId w:val="13"/>
        </w:numPr>
        <w:textAlignment w:val="baseline"/>
        <w:rPr>
          <w:color w:val="000000"/>
        </w:rPr>
      </w:pPr>
      <w:r w:rsidRPr="00E11D86">
        <w:rPr>
          <w:color w:val="000000"/>
        </w:rPr>
        <w:t>Andy Baker, “Who Wants to Globalize? Consumer Tastes and Labor Markets in a Theory of Trade Policy Beliefs,” pp. 315</w:t>
      </w:r>
      <w:r w:rsidRPr="00E11D86">
        <w:rPr>
          <w:rFonts w:ascii="Cambria Math" w:hAnsi="Cambria Math" w:cs="Cambria Math"/>
          <w:color w:val="000000"/>
        </w:rPr>
        <w:t>‐</w:t>
      </w:r>
      <w:r w:rsidRPr="00E11D86">
        <w:rPr>
          <w:color w:val="000000"/>
        </w:rPr>
        <w:t>327</w:t>
      </w:r>
    </w:p>
    <w:p w14:paraId="4963FE2A" w14:textId="220F14BF" w:rsidR="00AA15BA" w:rsidRPr="00E11D86" w:rsidRDefault="00AA15BA" w:rsidP="00AA15BA">
      <w:pPr>
        <w:numPr>
          <w:ilvl w:val="0"/>
          <w:numId w:val="13"/>
        </w:numPr>
        <w:textAlignment w:val="baseline"/>
        <w:rPr>
          <w:color w:val="000000"/>
        </w:rPr>
      </w:pPr>
      <w:r w:rsidRPr="00E11D86">
        <w:rPr>
          <w:color w:val="000000"/>
        </w:rPr>
        <w:t xml:space="preserve">Paola </w:t>
      </w:r>
      <w:proofErr w:type="spellStart"/>
      <w:r w:rsidRPr="00E11D86">
        <w:rPr>
          <w:color w:val="000000"/>
        </w:rPr>
        <w:t>Conconi</w:t>
      </w:r>
      <w:proofErr w:type="spellEnd"/>
      <w:r w:rsidRPr="00E11D86">
        <w:rPr>
          <w:color w:val="000000"/>
        </w:rPr>
        <w:t xml:space="preserve">, Giovanni </w:t>
      </w:r>
      <w:proofErr w:type="spellStart"/>
      <w:r w:rsidRPr="00E11D86">
        <w:rPr>
          <w:color w:val="000000"/>
        </w:rPr>
        <w:t>Facchini</w:t>
      </w:r>
      <w:proofErr w:type="spellEnd"/>
      <w:r w:rsidRPr="00E11D86">
        <w:rPr>
          <w:color w:val="000000"/>
        </w:rPr>
        <w:t xml:space="preserve">, Maurizio </w:t>
      </w:r>
      <w:proofErr w:type="spellStart"/>
      <w:r w:rsidRPr="00E11D86">
        <w:rPr>
          <w:color w:val="000000"/>
        </w:rPr>
        <w:t>Zanardi</w:t>
      </w:r>
      <w:proofErr w:type="spellEnd"/>
      <w:r w:rsidRPr="00E11D86">
        <w:rPr>
          <w:color w:val="000000"/>
        </w:rPr>
        <w:t>, “Policymakers</w:t>
      </w:r>
      <w:r w:rsidR="00DD2C22">
        <w:rPr>
          <w:color w:val="000000"/>
        </w:rPr>
        <w:t>’</w:t>
      </w:r>
      <w:r w:rsidRPr="00E11D86">
        <w:rPr>
          <w:color w:val="000000"/>
        </w:rPr>
        <w:t xml:space="preserve"> Horizon and Trade Reforms: The Protectionist Effect of Elections,” pp. 328</w:t>
      </w:r>
      <w:r w:rsidRPr="00E11D86">
        <w:rPr>
          <w:rFonts w:ascii="Cambria Math" w:hAnsi="Cambria Math" w:cs="Cambria Math"/>
          <w:color w:val="000000"/>
        </w:rPr>
        <w:t>‐</w:t>
      </w:r>
      <w:r w:rsidRPr="00E11D86">
        <w:rPr>
          <w:color w:val="000000"/>
        </w:rPr>
        <w:t>338</w:t>
      </w:r>
    </w:p>
    <w:p w14:paraId="1C1A65A1" w14:textId="77777777" w:rsidR="00AA15BA" w:rsidRPr="00E11D86" w:rsidRDefault="00AA15BA" w:rsidP="00AA15BA">
      <w:pPr>
        <w:numPr>
          <w:ilvl w:val="0"/>
          <w:numId w:val="13"/>
        </w:numPr>
        <w:textAlignment w:val="baseline"/>
        <w:rPr>
          <w:color w:val="000000"/>
        </w:rPr>
      </w:pPr>
      <w:r w:rsidRPr="00E11D86">
        <w:rPr>
          <w:color w:val="000000"/>
        </w:rPr>
        <w:t>Richard Baldwin, “The World Trade Organization and the Future of Multilateralism,” pp. 339</w:t>
      </w:r>
      <w:r w:rsidRPr="00E11D86">
        <w:rPr>
          <w:rFonts w:ascii="Cambria Math" w:hAnsi="Cambria Math" w:cs="Cambria Math"/>
          <w:color w:val="000000"/>
        </w:rPr>
        <w:t>‐</w:t>
      </w:r>
      <w:r w:rsidRPr="00E11D86">
        <w:rPr>
          <w:color w:val="000000"/>
        </w:rPr>
        <w:t>356</w:t>
      </w:r>
    </w:p>
    <w:p w14:paraId="10830F7F" w14:textId="61EA3760" w:rsidR="00E11D86" w:rsidRDefault="00E11D86" w:rsidP="00AA15BA">
      <w:pPr>
        <w:spacing w:after="240"/>
      </w:pPr>
    </w:p>
    <w:p w14:paraId="715B5190" w14:textId="36EEEFCC" w:rsidR="00B06863" w:rsidRPr="00B06863" w:rsidRDefault="00B06863" w:rsidP="00AA15BA">
      <w:pPr>
        <w:spacing w:after="240"/>
        <w:rPr>
          <w:i/>
          <w:iCs/>
          <w:u w:val="single"/>
        </w:rPr>
      </w:pPr>
      <w:r w:rsidRPr="00B06863">
        <w:rPr>
          <w:i/>
          <w:iCs/>
          <w:u w:val="single"/>
        </w:rPr>
        <w:t>Key questions</w:t>
      </w:r>
    </w:p>
    <w:p w14:paraId="432DF5BC" w14:textId="78D3C526" w:rsidR="00B06863" w:rsidRDefault="00B06863" w:rsidP="00B06863">
      <w:pPr>
        <w:pStyle w:val="ListParagraph"/>
        <w:numPr>
          <w:ilvl w:val="0"/>
          <w:numId w:val="22"/>
        </w:numPr>
        <w:spacing w:after="240"/>
      </w:pPr>
      <w:r w:rsidRPr="00B06863">
        <w:t>What</w:t>
      </w:r>
      <w:r>
        <w:t xml:space="preserve"> explains individual preferences for trade liberalization? Do you prefer trade liberalization? How does tariff reduction affect your or your families’ incomes? </w:t>
      </w:r>
    </w:p>
    <w:p w14:paraId="6F3F3D03" w14:textId="5D4D4858" w:rsidR="00B06863" w:rsidRDefault="00B06863" w:rsidP="00B06863">
      <w:pPr>
        <w:pStyle w:val="ListParagraph"/>
        <w:numPr>
          <w:ilvl w:val="0"/>
          <w:numId w:val="22"/>
        </w:numPr>
        <w:spacing w:after="240"/>
      </w:pPr>
      <w:r>
        <w:t>Do politicians in democracies and autocracies develop different preferences for trade liberalization?</w:t>
      </w:r>
    </w:p>
    <w:p w14:paraId="15E93304" w14:textId="0772337D" w:rsidR="00A14C05" w:rsidRDefault="00A14C05" w:rsidP="00AA15BA">
      <w:pPr>
        <w:spacing w:after="240"/>
        <w:rPr>
          <w:i/>
          <w:iCs/>
          <w:u w:val="single"/>
        </w:rPr>
      </w:pPr>
      <w:r w:rsidRPr="00A14C05">
        <w:rPr>
          <w:i/>
          <w:iCs/>
          <w:u w:val="single"/>
        </w:rPr>
        <w:t>Policy reading</w:t>
      </w:r>
    </w:p>
    <w:p w14:paraId="41C863D8" w14:textId="0588893E" w:rsidR="00E732A3" w:rsidRDefault="00E732A3" w:rsidP="00D141F8">
      <w:pPr>
        <w:pStyle w:val="ListParagraph"/>
        <w:numPr>
          <w:ilvl w:val="0"/>
          <w:numId w:val="22"/>
        </w:numPr>
        <w:spacing w:after="240"/>
      </w:pPr>
      <w:r>
        <w:t xml:space="preserve">(Podcast by </w:t>
      </w:r>
      <w:proofErr w:type="spellStart"/>
      <w:r>
        <w:t>Soumaya</w:t>
      </w:r>
      <w:proofErr w:type="spellEnd"/>
      <w:r>
        <w:t xml:space="preserve"> Keynes, Chad P. </w:t>
      </w:r>
      <w:proofErr w:type="spellStart"/>
      <w:r>
        <w:t>Bown</w:t>
      </w:r>
      <w:proofErr w:type="spellEnd"/>
      <w:r>
        <w:t xml:space="preserve">) </w:t>
      </w:r>
      <w:proofErr w:type="spellStart"/>
      <w:r>
        <w:t>Kadee</w:t>
      </w:r>
      <w:proofErr w:type="spellEnd"/>
      <w:r>
        <w:t xml:space="preserve"> Russ, “Trade Talks Episode 99: The Surprising Story of the U.S. Trade Deficit with South Korea,” September 6, 2019. Available </w:t>
      </w:r>
      <w:hyperlink r:id="rId12" w:history="1">
        <w:r w:rsidRPr="00E732A3">
          <w:rPr>
            <w:rStyle w:val="Hyperlink"/>
          </w:rPr>
          <w:t>here.</w:t>
        </w:r>
      </w:hyperlink>
    </w:p>
    <w:p w14:paraId="461485DC" w14:textId="140C954D" w:rsidR="00D141F8" w:rsidRDefault="00D141F8" w:rsidP="00D141F8">
      <w:pPr>
        <w:pStyle w:val="ListParagraph"/>
        <w:numPr>
          <w:ilvl w:val="0"/>
          <w:numId w:val="22"/>
        </w:numPr>
        <w:spacing w:after="240"/>
      </w:pPr>
      <w:r>
        <w:t xml:space="preserve">Chad P. </w:t>
      </w:r>
      <w:proofErr w:type="spellStart"/>
      <w:r>
        <w:t>Bown</w:t>
      </w:r>
      <w:proofErr w:type="spellEnd"/>
      <w:r>
        <w:t xml:space="preserve">, “US-China Trade War Tariffs: An Up-to-Date Chart,” February 14, 2020. Available </w:t>
      </w:r>
      <w:hyperlink r:id="rId13" w:history="1">
        <w:r w:rsidRPr="00D141F8">
          <w:rPr>
            <w:rStyle w:val="Hyperlink"/>
          </w:rPr>
          <w:t>here.</w:t>
        </w:r>
      </w:hyperlink>
    </w:p>
    <w:p w14:paraId="09030670" w14:textId="0ED10A74" w:rsidR="00A14C05" w:rsidRDefault="00A14C05" w:rsidP="00AA15BA">
      <w:pPr>
        <w:rPr>
          <w:i/>
          <w:iCs/>
          <w:u w:val="single"/>
        </w:rPr>
      </w:pPr>
    </w:p>
    <w:p w14:paraId="048ABCB7" w14:textId="77777777" w:rsidR="00F97F7F" w:rsidRDefault="00F97F7F" w:rsidP="00AA15BA">
      <w:pPr>
        <w:rPr>
          <w:b/>
          <w:bCs/>
          <w:color w:val="000000"/>
        </w:rPr>
      </w:pPr>
    </w:p>
    <w:p w14:paraId="5A36E67C" w14:textId="6A52E408" w:rsidR="00AA15BA" w:rsidRPr="00E11D86" w:rsidRDefault="00AA15BA" w:rsidP="00AA15BA">
      <w:r w:rsidRPr="00E11D86">
        <w:rPr>
          <w:b/>
          <w:bCs/>
          <w:color w:val="000000"/>
        </w:rPr>
        <w:t>Week 6. International Trade and the Developing Countries</w:t>
      </w:r>
    </w:p>
    <w:p w14:paraId="474C62FB" w14:textId="77777777" w:rsidR="00AA15BA" w:rsidRPr="00E11D86" w:rsidRDefault="00AA15BA" w:rsidP="00AA15BA"/>
    <w:p w14:paraId="587E0269" w14:textId="77777777" w:rsidR="00AA15BA" w:rsidRPr="00E11D86" w:rsidRDefault="00AA15BA" w:rsidP="00AA15BA">
      <w:r w:rsidRPr="00E11D86">
        <w:rPr>
          <w:color w:val="000000"/>
        </w:rPr>
        <w:t>Frieden Lake Broz, pp. 297</w:t>
      </w:r>
      <w:r w:rsidRPr="00E11D86">
        <w:rPr>
          <w:rFonts w:ascii="Cambria Math" w:hAnsi="Cambria Math" w:cs="Cambria Math"/>
          <w:color w:val="000000"/>
        </w:rPr>
        <w:t>‐</w:t>
      </w:r>
      <w:r w:rsidRPr="00E11D86">
        <w:rPr>
          <w:color w:val="000000"/>
        </w:rPr>
        <w:t>314:</w:t>
      </w:r>
    </w:p>
    <w:p w14:paraId="3538AFE8" w14:textId="6EE7733E" w:rsidR="00AA15BA" w:rsidRDefault="00AA15BA" w:rsidP="00FB4938">
      <w:pPr>
        <w:numPr>
          <w:ilvl w:val="0"/>
          <w:numId w:val="14"/>
        </w:numPr>
        <w:textAlignment w:val="baseline"/>
        <w:rPr>
          <w:color w:val="000000"/>
        </w:rPr>
      </w:pPr>
      <w:r w:rsidRPr="00E11D86">
        <w:rPr>
          <w:color w:val="000000"/>
        </w:rPr>
        <w:t>Raymond Hicks, Helen Milner and Dustin Tingley, “Trade Policy, Economic Interests, and Party Politics in a Developing Country: The Political Economy of CAFTA</w:t>
      </w:r>
      <w:r w:rsidRPr="00E11D86">
        <w:rPr>
          <w:rFonts w:ascii="Cambria Math" w:hAnsi="Cambria Math" w:cs="Cambria Math"/>
          <w:color w:val="000000"/>
        </w:rPr>
        <w:t>‐</w:t>
      </w:r>
      <w:r w:rsidRPr="00E11D86">
        <w:rPr>
          <w:color w:val="000000"/>
        </w:rPr>
        <w:t>DR,” pp. 297</w:t>
      </w:r>
      <w:r w:rsidRPr="00E11D86">
        <w:rPr>
          <w:rFonts w:ascii="Cambria Math" w:hAnsi="Cambria Math" w:cs="Cambria Math"/>
          <w:color w:val="000000"/>
        </w:rPr>
        <w:t>‐</w:t>
      </w:r>
      <w:r w:rsidRPr="00E11D86">
        <w:rPr>
          <w:color w:val="000000"/>
        </w:rPr>
        <w:t>314</w:t>
      </w:r>
    </w:p>
    <w:p w14:paraId="403D0E94" w14:textId="77777777" w:rsidR="00FB4938" w:rsidRPr="00FB4938" w:rsidRDefault="00FB4938" w:rsidP="00FB4938">
      <w:pPr>
        <w:ind w:left="720"/>
        <w:textAlignment w:val="baseline"/>
        <w:rPr>
          <w:color w:val="000000"/>
        </w:rPr>
      </w:pPr>
    </w:p>
    <w:p w14:paraId="2EB07D97" w14:textId="77777777" w:rsidR="001D5276" w:rsidRPr="00B06863" w:rsidRDefault="001D5276" w:rsidP="001D5276">
      <w:pPr>
        <w:spacing w:after="240"/>
        <w:rPr>
          <w:i/>
          <w:iCs/>
          <w:u w:val="single"/>
        </w:rPr>
      </w:pPr>
      <w:r w:rsidRPr="00B06863">
        <w:rPr>
          <w:i/>
          <w:iCs/>
          <w:u w:val="single"/>
        </w:rPr>
        <w:t>Key questions</w:t>
      </w:r>
    </w:p>
    <w:p w14:paraId="7F27A34B" w14:textId="2A489DCC" w:rsidR="001D5276" w:rsidRDefault="006F1673" w:rsidP="006F1673">
      <w:pPr>
        <w:pStyle w:val="ListParagraph"/>
        <w:numPr>
          <w:ilvl w:val="0"/>
          <w:numId w:val="22"/>
        </w:numPr>
        <w:spacing w:after="240"/>
      </w:pPr>
      <w:r>
        <w:t xml:space="preserve">Can we apply the same theoretical frameworks from the previous week to explain developing countries’ trade policies (e.g., </w:t>
      </w:r>
      <w:proofErr w:type="spellStart"/>
      <w:r>
        <w:t>Stolper</w:t>
      </w:r>
      <w:proofErr w:type="spellEnd"/>
      <w:r>
        <w:t xml:space="preserve">-Samuelson)? </w:t>
      </w:r>
    </w:p>
    <w:p w14:paraId="3EDA5ED8" w14:textId="3F6A1BCA" w:rsidR="00FB4938" w:rsidRDefault="00827FE8" w:rsidP="006F1673">
      <w:pPr>
        <w:pStyle w:val="ListParagraph"/>
        <w:numPr>
          <w:ilvl w:val="0"/>
          <w:numId w:val="22"/>
        </w:numPr>
        <w:spacing w:after="240"/>
      </w:pPr>
      <w:r>
        <w:lastRenderedPageBreak/>
        <w:t>Is trade</w:t>
      </w:r>
      <w:r w:rsidR="00D23506">
        <w:t xml:space="preserve"> liberalization</w:t>
      </w:r>
      <w:r>
        <w:t xml:space="preserve"> good for </w:t>
      </w:r>
      <w:r w:rsidR="00D23506">
        <w:t xml:space="preserve">developing countries? Are rules codified in </w:t>
      </w:r>
      <w:r w:rsidR="00993FC2">
        <w:t xml:space="preserve">preferential </w:t>
      </w:r>
      <w:r w:rsidR="00D23506">
        <w:t xml:space="preserve">trade agreements and the WTO conducive for economic development for them? </w:t>
      </w:r>
    </w:p>
    <w:p w14:paraId="64B8D9B1" w14:textId="77777777" w:rsidR="00EC64B8" w:rsidRDefault="00EC64B8" w:rsidP="00EC64B8">
      <w:pPr>
        <w:pStyle w:val="ListParagraph"/>
        <w:spacing w:after="240"/>
      </w:pPr>
    </w:p>
    <w:p w14:paraId="0547259D" w14:textId="40A86880" w:rsidR="00FB4938" w:rsidRDefault="00FB4938" w:rsidP="00FB4938">
      <w:pPr>
        <w:spacing w:after="240"/>
        <w:rPr>
          <w:i/>
          <w:iCs/>
          <w:u w:val="single"/>
        </w:rPr>
      </w:pPr>
      <w:r w:rsidRPr="00FB4938">
        <w:rPr>
          <w:i/>
          <w:iCs/>
          <w:u w:val="single"/>
        </w:rPr>
        <w:t>Policy readings</w:t>
      </w:r>
    </w:p>
    <w:p w14:paraId="17BDCF25" w14:textId="5812BB53" w:rsidR="00D47578" w:rsidRDefault="00D23506" w:rsidP="00D47578">
      <w:pPr>
        <w:pStyle w:val="ListParagraph"/>
        <w:numPr>
          <w:ilvl w:val="0"/>
          <w:numId w:val="22"/>
        </w:numPr>
        <w:spacing w:after="240"/>
      </w:pPr>
      <w:r w:rsidRPr="00D23506">
        <w:t>Dani</w:t>
      </w:r>
      <w:r>
        <w:t xml:space="preserve"> Rodrik, “The Need for a Global Trade Makeover,” December 26, 2019. </w:t>
      </w:r>
      <w:r>
        <w:rPr>
          <w:i/>
          <w:iCs/>
        </w:rPr>
        <w:t>Project Syndicate</w:t>
      </w:r>
      <w:r>
        <w:t xml:space="preserve">. Available </w:t>
      </w:r>
      <w:hyperlink r:id="rId14" w:history="1">
        <w:r w:rsidRPr="00D23506">
          <w:rPr>
            <w:rStyle w:val="Hyperlink"/>
          </w:rPr>
          <w:t>here.</w:t>
        </w:r>
      </w:hyperlink>
    </w:p>
    <w:p w14:paraId="61A94E6B" w14:textId="4F32B247" w:rsidR="00FE7AD0" w:rsidRDefault="00FE7AD0" w:rsidP="00D47578">
      <w:pPr>
        <w:pStyle w:val="ListParagraph"/>
        <w:numPr>
          <w:ilvl w:val="0"/>
          <w:numId w:val="22"/>
        </w:numPr>
        <w:spacing w:after="240"/>
      </w:pPr>
      <w:r>
        <w:t xml:space="preserve">Heather Stewart, “Tariffs: WTO talks collapse after India and China clash with America over farm products,” 29 </w:t>
      </w:r>
      <w:proofErr w:type="gramStart"/>
      <w:r>
        <w:t>July,</w:t>
      </w:r>
      <w:proofErr w:type="gramEnd"/>
      <w:r>
        <w:t xml:space="preserve"> 2008. </w:t>
      </w:r>
      <w:r>
        <w:rPr>
          <w:i/>
          <w:iCs/>
        </w:rPr>
        <w:t xml:space="preserve">The Guardian. </w:t>
      </w:r>
      <w:r>
        <w:t xml:space="preserve">Available </w:t>
      </w:r>
      <w:hyperlink r:id="rId15" w:history="1">
        <w:r w:rsidRPr="00FE7AD0">
          <w:rPr>
            <w:rStyle w:val="Hyperlink"/>
          </w:rPr>
          <w:t>here.</w:t>
        </w:r>
      </w:hyperlink>
    </w:p>
    <w:p w14:paraId="66EE392A" w14:textId="306E2531" w:rsidR="003737A1" w:rsidRPr="00D23506" w:rsidRDefault="003737A1" w:rsidP="00D47578">
      <w:pPr>
        <w:pStyle w:val="ListParagraph"/>
        <w:numPr>
          <w:ilvl w:val="0"/>
          <w:numId w:val="22"/>
        </w:numPr>
        <w:spacing w:after="240"/>
      </w:pPr>
      <w:r>
        <w:t xml:space="preserve">Donald J. Trump, “Memorandum on Reforming Developing Country Status in the World Trade Organization,” July 26, 2019. Available </w:t>
      </w:r>
      <w:hyperlink r:id="rId16" w:history="1">
        <w:r w:rsidRPr="003737A1">
          <w:rPr>
            <w:rStyle w:val="Hyperlink"/>
          </w:rPr>
          <w:t>here.</w:t>
        </w:r>
      </w:hyperlink>
    </w:p>
    <w:p w14:paraId="5F6860BF" w14:textId="1D1926FD" w:rsidR="00B46081" w:rsidRDefault="00B46081" w:rsidP="00AA15BA">
      <w:pPr>
        <w:rPr>
          <w:u w:val="single"/>
        </w:rPr>
      </w:pPr>
    </w:p>
    <w:p w14:paraId="68F96E88" w14:textId="2B4A5895" w:rsidR="008331EA" w:rsidRDefault="008331EA" w:rsidP="00AA15BA">
      <w:pPr>
        <w:rPr>
          <w:b/>
          <w:bCs/>
          <w:i/>
          <w:iCs/>
          <w:u w:val="single"/>
        </w:rPr>
      </w:pPr>
      <w:r w:rsidRPr="008331EA">
        <w:rPr>
          <w:b/>
          <w:bCs/>
          <w:i/>
          <w:iCs/>
          <w:u w:val="single"/>
        </w:rPr>
        <w:t xml:space="preserve">Mid-term essay prompts are released </w:t>
      </w:r>
    </w:p>
    <w:p w14:paraId="5E352704" w14:textId="77777777" w:rsidR="008331EA" w:rsidRPr="008331EA" w:rsidRDefault="008331EA" w:rsidP="00AA15BA">
      <w:pPr>
        <w:rPr>
          <w:b/>
          <w:bCs/>
          <w:i/>
          <w:iCs/>
          <w:u w:val="single"/>
        </w:rPr>
      </w:pPr>
    </w:p>
    <w:p w14:paraId="1EA0E25F" w14:textId="77777777" w:rsidR="008331EA" w:rsidRDefault="008331EA" w:rsidP="00AA15BA">
      <w:pPr>
        <w:rPr>
          <w:b/>
          <w:bCs/>
          <w:color w:val="000000"/>
        </w:rPr>
      </w:pPr>
    </w:p>
    <w:p w14:paraId="5AC12954" w14:textId="1175631F" w:rsidR="00AA15BA" w:rsidRPr="00E11D86" w:rsidRDefault="00AA15BA" w:rsidP="00AA15BA">
      <w:r w:rsidRPr="00E11D86">
        <w:rPr>
          <w:b/>
          <w:bCs/>
          <w:color w:val="000000"/>
        </w:rPr>
        <w:t>Week 7. International Financial and Monetary Relations</w:t>
      </w:r>
    </w:p>
    <w:p w14:paraId="3F5B5162" w14:textId="77777777" w:rsidR="00AA15BA" w:rsidRPr="00E11D86" w:rsidRDefault="00AA15BA" w:rsidP="00AA15BA"/>
    <w:p w14:paraId="2D4DFC96" w14:textId="77777777" w:rsidR="00AA15BA" w:rsidRPr="00E11D86" w:rsidRDefault="00AA15BA" w:rsidP="00AA15BA">
      <w:pPr>
        <w:numPr>
          <w:ilvl w:val="0"/>
          <w:numId w:val="15"/>
        </w:numPr>
        <w:textAlignment w:val="baseline"/>
        <w:rPr>
          <w:color w:val="000000"/>
        </w:rPr>
      </w:pPr>
      <w:r w:rsidRPr="00E11D86">
        <w:rPr>
          <w:color w:val="000000"/>
        </w:rPr>
        <w:t>Frieden Lake Broz, “Money and Finance,” pp. 206</w:t>
      </w:r>
      <w:r w:rsidRPr="00E11D86">
        <w:rPr>
          <w:rFonts w:ascii="Cambria Math" w:hAnsi="Cambria Math" w:cs="Cambria Math"/>
          <w:color w:val="000000"/>
        </w:rPr>
        <w:t>‐</w:t>
      </w:r>
      <w:r w:rsidRPr="00E11D86">
        <w:rPr>
          <w:color w:val="000000"/>
        </w:rPr>
        <w:t>210</w:t>
      </w:r>
    </w:p>
    <w:p w14:paraId="23DFD41F" w14:textId="77777777" w:rsidR="00AA15BA" w:rsidRPr="00E11D86" w:rsidRDefault="00AA15BA" w:rsidP="00AA15BA">
      <w:pPr>
        <w:numPr>
          <w:ilvl w:val="0"/>
          <w:numId w:val="15"/>
        </w:numPr>
        <w:textAlignment w:val="baseline"/>
        <w:rPr>
          <w:color w:val="000000"/>
        </w:rPr>
      </w:pPr>
      <w:r w:rsidRPr="00E11D86">
        <w:rPr>
          <w:color w:val="000000"/>
        </w:rPr>
        <w:t xml:space="preserve">Joshua </w:t>
      </w:r>
      <w:proofErr w:type="spellStart"/>
      <w:proofErr w:type="gramStart"/>
      <w:r w:rsidRPr="00E11D86">
        <w:rPr>
          <w:color w:val="000000"/>
        </w:rPr>
        <w:t>Aizenman</w:t>
      </w:r>
      <w:proofErr w:type="spellEnd"/>
      <w:r w:rsidRPr="00E11D86">
        <w:rPr>
          <w:color w:val="000000"/>
        </w:rPr>
        <w:t>,“</w:t>
      </w:r>
      <w:proofErr w:type="gramEnd"/>
      <w:r w:rsidRPr="00E11D86">
        <w:rPr>
          <w:color w:val="000000"/>
        </w:rPr>
        <w:t>The Impossible Trinity (aka The Policy Trilemma),”pp. 211</w:t>
      </w:r>
      <w:r w:rsidRPr="00E11D86">
        <w:rPr>
          <w:rFonts w:ascii="Cambria Math" w:hAnsi="Cambria Math" w:cs="Cambria Math"/>
          <w:color w:val="000000"/>
        </w:rPr>
        <w:t>‐</w:t>
      </w:r>
      <w:r w:rsidRPr="00E11D86">
        <w:rPr>
          <w:color w:val="000000"/>
        </w:rPr>
        <w:t>220</w:t>
      </w:r>
    </w:p>
    <w:p w14:paraId="5CD963A1" w14:textId="379BB270" w:rsidR="00AA15BA" w:rsidRPr="00E11D86" w:rsidRDefault="00AA15BA" w:rsidP="00AA15BA">
      <w:pPr>
        <w:numPr>
          <w:ilvl w:val="0"/>
          <w:numId w:val="15"/>
        </w:numPr>
        <w:textAlignment w:val="baseline"/>
        <w:rPr>
          <w:color w:val="000000"/>
        </w:rPr>
      </w:pPr>
      <w:proofErr w:type="spellStart"/>
      <w:r w:rsidRPr="00E11D86">
        <w:rPr>
          <w:color w:val="000000"/>
        </w:rPr>
        <w:t>Menzie</w:t>
      </w:r>
      <w:proofErr w:type="spellEnd"/>
      <w:r w:rsidRPr="00E11D86">
        <w:rPr>
          <w:color w:val="000000"/>
        </w:rPr>
        <w:t xml:space="preserve"> Chinn and Jeffry Frieden, “Borrowing, Boom, and Bust: The Capital Flow Cycle,” pp. 232</w:t>
      </w:r>
      <w:r w:rsidRPr="00E11D86">
        <w:rPr>
          <w:rFonts w:ascii="Cambria Math" w:hAnsi="Cambria Math" w:cs="Cambria Math"/>
          <w:color w:val="000000"/>
        </w:rPr>
        <w:t>‐</w:t>
      </w:r>
      <w:r w:rsidRPr="00E11D86">
        <w:rPr>
          <w:color w:val="000000"/>
        </w:rPr>
        <w:t>251</w:t>
      </w:r>
    </w:p>
    <w:p w14:paraId="1AD00470" w14:textId="77777777" w:rsidR="00AA15BA" w:rsidRPr="00E11D86" w:rsidRDefault="00AA15BA" w:rsidP="00AA15BA">
      <w:pPr>
        <w:numPr>
          <w:ilvl w:val="0"/>
          <w:numId w:val="15"/>
        </w:numPr>
        <w:textAlignment w:val="baseline"/>
        <w:rPr>
          <w:color w:val="000000"/>
        </w:rPr>
      </w:pPr>
      <w:r w:rsidRPr="00E11D86">
        <w:rPr>
          <w:color w:val="000000"/>
        </w:rPr>
        <w:t>Lawrence Broz, “Political System Transparency and Monetary Commitment Regimes,” pp. 267</w:t>
      </w:r>
      <w:r w:rsidRPr="00E11D86">
        <w:rPr>
          <w:rFonts w:ascii="Cambria Math" w:hAnsi="Cambria Math" w:cs="Cambria Math"/>
          <w:color w:val="000000"/>
        </w:rPr>
        <w:t>‐</w:t>
      </w:r>
      <w:r w:rsidRPr="00E11D86">
        <w:rPr>
          <w:color w:val="000000"/>
        </w:rPr>
        <w:t>281</w:t>
      </w:r>
    </w:p>
    <w:p w14:paraId="3946F436" w14:textId="681F4E9E" w:rsidR="00AA15BA" w:rsidRDefault="00AA15BA" w:rsidP="00AA15BA">
      <w:pPr>
        <w:spacing w:after="240"/>
      </w:pPr>
    </w:p>
    <w:p w14:paraId="1417DFF0" w14:textId="01E812A0" w:rsidR="00834421" w:rsidRDefault="00834421" w:rsidP="00AA15BA">
      <w:pPr>
        <w:spacing w:after="240"/>
        <w:rPr>
          <w:i/>
          <w:iCs/>
          <w:u w:val="single"/>
        </w:rPr>
      </w:pPr>
      <w:r w:rsidRPr="00834421">
        <w:rPr>
          <w:i/>
          <w:iCs/>
          <w:u w:val="single"/>
        </w:rPr>
        <w:t>Key questions</w:t>
      </w:r>
    </w:p>
    <w:p w14:paraId="3F1F46E3" w14:textId="256BF56E" w:rsidR="00834421" w:rsidRDefault="009E583E" w:rsidP="009E583E">
      <w:pPr>
        <w:pStyle w:val="ListParagraph"/>
        <w:numPr>
          <w:ilvl w:val="0"/>
          <w:numId w:val="22"/>
        </w:numPr>
        <w:spacing w:after="240"/>
      </w:pPr>
      <w:r w:rsidRPr="009E583E">
        <w:t xml:space="preserve">What are </w:t>
      </w:r>
      <w:r>
        <w:t>the advantages of a fixed exchange rate vs. a flexible exchange rate? How do these institutions affect your own or your families’ incomes?</w:t>
      </w:r>
    </w:p>
    <w:p w14:paraId="39B338D4" w14:textId="5067884C" w:rsidR="00517D8C" w:rsidRDefault="00517D8C" w:rsidP="009E583E">
      <w:pPr>
        <w:pStyle w:val="ListParagraph"/>
        <w:numPr>
          <w:ilvl w:val="0"/>
          <w:numId w:val="22"/>
        </w:numPr>
        <w:spacing w:after="240"/>
      </w:pPr>
      <w:r>
        <w:t xml:space="preserve">What does it mean to have a balance of payments surplus or deficit? Explain why investors, consumers, and governments might like or dislike a balance of payments deficit. </w:t>
      </w:r>
    </w:p>
    <w:p w14:paraId="2EE4A440" w14:textId="3C9FA071" w:rsidR="00456274" w:rsidRDefault="00456274" w:rsidP="00456274">
      <w:pPr>
        <w:spacing w:after="240"/>
        <w:rPr>
          <w:i/>
          <w:iCs/>
          <w:u w:val="single"/>
        </w:rPr>
      </w:pPr>
      <w:r w:rsidRPr="00456274">
        <w:rPr>
          <w:i/>
          <w:iCs/>
          <w:u w:val="single"/>
        </w:rPr>
        <w:t>Policy readings</w:t>
      </w:r>
    </w:p>
    <w:p w14:paraId="6C6C64C9" w14:textId="5800B3D5" w:rsidR="003F1C5B" w:rsidRPr="00143A4D" w:rsidRDefault="003F1C5B" w:rsidP="00456274">
      <w:pPr>
        <w:pStyle w:val="ListParagraph"/>
        <w:numPr>
          <w:ilvl w:val="0"/>
          <w:numId w:val="22"/>
        </w:numPr>
        <w:spacing w:after="240"/>
        <w:rPr>
          <w:rStyle w:val="Hyperlink"/>
          <w:color w:val="auto"/>
          <w:u w:val="none"/>
        </w:rPr>
      </w:pPr>
      <w:r>
        <w:t xml:space="preserve">Dominic </w:t>
      </w:r>
      <w:proofErr w:type="spellStart"/>
      <w:r>
        <w:t>Rushe</w:t>
      </w:r>
      <w:proofErr w:type="spellEnd"/>
      <w:r>
        <w:t xml:space="preserve">, “Trump administration drops labelling China as a currency manipulator,” 14 </w:t>
      </w:r>
      <w:proofErr w:type="gramStart"/>
      <w:r>
        <w:t>January,</w:t>
      </w:r>
      <w:proofErr w:type="gramEnd"/>
      <w:r>
        <w:t xml:space="preserve"> 2020, </w:t>
      </w:r>
      <w:r>
        <w:rPr>
          <w:i/>
          <w:iCs/>
        </w:rPr>
        <w:t xml:space="preserve">The Guardian. </w:t>
      </w:r>
      <w:r>
        <w:t xml:space="preserve">Available </w:t>
      </w:r>
      <w:hyperlink r:id="rId17" w:history="1">
        <w:r w:rsidRPr="003F1C5B">
          <w:rPr>
            <w:rStyle w:val="Hyperlink"/>
          </w:rPr>
          <w:t>here.</w:t>
        </w:r>
      </w:hyperlink>
    </w:p>
    <w:p w14:paraId="2DFFCA92" w14:textId="309859B1" w:rsidR="00143A4D" w:rsidRPr="00F87440" w:rsidRDefault="00143A4D" w:rsidP="00143A4D">
      <w:pPr>
        <w:pStyle w:val="ListParagraph"/>
        <w:numPr>
          <w:ilvl w:val="0"/>
          <w:numId w:val="22"/>
        </w:numPr>
        <w:spacing w:after="240"/>
      </w:pPr>
      <w:r w:rsidRPr="00F87440">
        <w:t xml:space="preserve">Desmond </w:t>
      </w:r>
      <w:r>
        <w:t xml:space="preserve">Lachman, “A Chinese fixed exchange rate is a bad idea,” April 5, 2019. </w:t>
      </w:r>
      <w:proofErr w:type="spellStart"/>
      <w:r>
        <w:rPr>
          <w:i/>
          <w:iCs/>
        </w:rPr>
        <w:t>AEIdeas</w:t>
      </w:r>
      <w:proofErr w:type="spellEnd"/>
      <w:r>
        <w:rPr>
          <w:i/>
          <w:iCs/>
        </w:rPr>
        <w:t xml:space="preserve">. </w:t>
      </w:r>
      <w:r>
        <w:t xml:space="preserve">Available </w:t>
      </w:r>
      <w:hyperlink r:id="rId18" w:history="1">
        <w:r w:rsidRPr="00F87440">
          <w:rPr>
            <w:rStyle w:val="Hyperlink"/>
          </w:rPr>
          <w:t>here.</w:t>
        </w:r>
      </w:hyperlink>
    </w:p>
    <w:p w14:paraId="52DAF3D4" w14:textId="495EB075" w:rsidR="00456274" w:rsidRPr="00577037" w:rsidRDefault="00573DD0" w:rsidP="00456274">
      <w:pPr>
        <w:pStyle w:val="ListParagraph"/>
        <w:numPr>
          <w:ilvl w:val="0"/>
          <w:numId w:val="22"/>
        </w:numPr>
        <w:spacing w:after="240"/>
        <w:rPr>
          <w:u w:val="single"/>
        </w:rPr>
      </w:pPr>
      <w:r>
        <w:t>“The German Problem: Why Germany’s current-account surplus is bad for the world economy,” July 8</w:t>
      </w:r>
      <w:r w:rsidRPr="00573DD0">
        <w:rPr>
          <w:vertAlign w:val="superscript"/>
        </w:rPr>
        <w:t>th</w:t>
      </w:r>
      <w:proofErr w:type="gramStart"/>
      <w:r>
        <w:t xml:space="preserve"> 2017</w:t>
      </w:r>
      <w:proofErr w:type="gramEnd"/>
      <w:r>
        <w:t xml:space="preserve">, </w:t>
      </w:r>
      <w:r>
        <w:rPr>
          <w:i/>
          <w:iCs/>
        </w:rPr>
        <w:t>The Economist</w:t>
      </w:r>
      <w:r>
        <w:t xml:space="preserve">. </w:t>
      </w:r>
      <w:r w:rsidR="00BB153D">
        <w:t xml:space="preserve">Available </w:t>
      </w:r>
      <w:hyperlink r:id="rId19" w:history="1">
        <w:r w:rsidR="00BB153D" w:rsidRPr="00BB153D">
          <w:rPr>
            <w:rStyle w:val="Hyperlink"/>
          </w:rPr>
          <w:t>here.</w:t>
        </w:r>
      </w:hyperlink>
    </w:p>
    <w:p w14:paraId="50A447DA" w14:textId="404D4BDF" w:rsidR="00577037" w:rsidRDefault="00577037" w:rsidP="00577037">
      <w:pPr>
        <w:spacing w:after="240"/>
        <w:rPr>
          <w:u w:val="single"/>
        </w:rPr>
      </w:pPr>
    </w:p>
    <w:p w14:paraId="70646E6B" w14:textId="77777777" w:rsidR="00194A25" w:rsidRPr="00577037" w:rsidRDefault="00194A25" w:rsidP="00577037">
      <w:pPr>
        <w:spacing w:after="240"/>
        <w:rPr>
          <w:u w:val="single"/>
        </w:rPr>
      </w:pPr>
    </w:p>
    <w:p w14:paraId="721385F1" w14:textId="77777777" w:rsidR="00AA15BA" w:rsidRPr="00E11D86" w:rsidRDefault="00AA15BA" w:rsidP="00AA15BA">
      <w:r w:rsidRPr="00E11D86">
        <w:rPr>
          <w:b/>
          <w:bCs/>
          <w:color w:val="000000"/>
        </w:rPr>
        <w:lastRenderedPageBreak/>
        <w:t>Week 8. International Finance and Development </w:t>
      </w:r>
    </w:p>
    <w:p w14:paraId="720675F2" w14:textId="77777777" w:rsidR="00AA15BA" w:rsidRPr="00E11D86" w:rsidRDefault="00AA15BA" w:rsidP="00AA15BA"/>
    <w:p w14:paraId="7CE7A771" w14:textId="2F286C2A" w:rsidR="00AA15BA" w:rsidRDefault="00AA15BA" w:rsidP="00AA15BA">
      <w:pPr>
        <w:numPr>
          <w:ilvl w:val="0"/>
          <w:numId w:val="16"/>
        </w:numPr>
        <w:textAlignment w:val="baseline"/>
        <w:rPr>
          <w:color w:val="000000"/>
        </w:rPr>
      </w:pPr>
      <w:r w:rsidRPr="00E11D86">
        <w:rPr>
          <w:color w:val="000000"/>
        </w:rPr>
        <w:t>Jeffry A. Frieden, “Globalization and Exchange Rate Policy,” pp. 221</w:t>
      </w:r>
      <w:r w:rsidRPr="00E11D86">
        <w:rPr>
          <w:rFonts w:ascii="Cambria Math" w:hAnsi="Cambria Math" w:cs="Cambria Math"/>
          <w:color w:val="000000"/>
        </w:rPr>
        <w:t>‐</w:t>
      </w:r>
      <w:r w:rsidRPr="00E11D86">
        <w:rPr>
          <w:color w:val="000000"/>
        </w:rPr>
        <w:t>231</w:t>
      </w:r>
    </w:p>
    <w:p w14:paraId="3CCA448D" w14:textId="2EA38C50" w:rsidR="001D3317" w:rsidRDefault="008700BE" w:rsidP="00AA15BA">
      <w:pPr>
        <w:numPr>
          <w:ilvl w:val="0"/>
          <w:numId w:val="16"/>
        </w:numPr>
        <w:textAlignment w:val="baseline"/>
        <w:rPr>
          <w:color w:val="000000"/>
        </w:rPr>
      </w:pPr>
      <w:proofErr w:type="spellStart"/>
      <w:r>
        <w:rPr>
          <w:color w:val="000000"/>
        </w:rPr>
        <w:t>Nikhar</w:t>
      </w:r>
      <w:proofErr w:type="spellEnd"/>
      <w:r>
        <w:rPr>
          <w:color w:val="000000"/>
        </w:rPr>
        <w:t xml:space="preserve"> </w:t>
      </w:r>
      <w:proofErr w:type="spellStart"/>
      <w:r>
        <w:rPr>
          <w:color w:val="000000"/>
        </w:rPr>
        <w:t>Gaikward</w:t>
      </w:r>
      <w:proofErr w:type="spellEnd"/>
      <w:r>
        <w:rPr>
          <w:color w:val="000000"/>
        </w:rPr>
        <w:t xml:space="preserve">, Kenneth </w:t>
      </w:r>
      <w:proofErr w:type="spellStart"/>
      <w:r>
        <w:rPr>
          <w:color w:val="000000"/>
        </w:rPr>
        <w:t>Scheve</w:t>
      </w:r>
      <w:proofErr w:type="spellEnd"/>
      <w:r>
        <w:rPr>
          <w:color w:val="000000"/>
        </w:rPr>
        <w:t xml:space="preserve">, “India: Liberalize in the Face of Crisis,” 2016. </w:t>
      </w:r>
      <w:r>
        <w:rPr>
          <w:i/>
          <w:iCs/>
          <w:color w:val="000000"/>
        </w:rPr>
        <w:t xml:space="preserve">Stanford Business Case Study Series. </w:t>
      </w:r>
    </w:p>
    <w:p w14:paraId="33BAB5AA" w14:textId="7861DB0C" w:rsidR="008700BE" w:rsidRDefault="0007729F" w:rsidP="008700BE">
      <w:pPr>
        <w:textAlignment w:val="baseline"/>
        <w:rPr>
          <w:i/>
          <w:iCs/>
          <w:color w:val="000000"/>
          <w:u w:val="single"/>
        </w:rPr>
      </w:pPr>
      <w:r w:rsidRPr="0007729F">
        <w:rPr>
          <w:i/>
          <w:iCs/>
          <w:color w:val="000000"/>
          <w:u w:val="single"/>
        </w:rPr>
        <w:t>Key questions</w:t>
      </w:r>
    </w:p>
    <w:p w14:paraId="0428BC72" w14:textId="77777777" w:rsidR="00EA6CB3" w:rsidRDefault="001E57CF" w:rsidP="0007729F">
      <w:pPr>
        <w:pStyle w:val="ListParagraph"/>
        <w:numPr>
          <w:ilvl w:val="0"/>
          <w:numId w:val="22"/>
        </w:numPr>
        <w:textAlignment w:val="baseline"/>
        <w:rPr>
          <w:color w:val="000000"/>
        </w:rPr>
      </w:pPr>
      <w:r w:rsidRPr="001E57CF">
        <w:rPr>
          <w:color w:val="000000"/>
        </w:rPr>
        <w:t xml:space="preserve">How </w:t>
      </w:r>
      <w:r>
        <w:rPr>
          <w:color w:val="000000"/>
        </w:rPr>
        <w:t xml:space="preserve">would interests, institutions, and interactions each explain the Latin American debt crisis of the 1980s? How did creditors succeed in imposing structural adjustment policies on Latin American countries in the wake of the crisis? </w:t>
      </w:r>
    </w:p>
    <w:p w14:paraId="5D1D54AB" w14:textId="64BB6544" w:rsidR="0007729F" w:rsidRPr="001E57CF" w:rsidRDefault="001E57CF" w:rsidP="0007729F">
      <w:pPr>
        <w:pStyle w:val="ListParagraph"/>
        <w:numPr>
          <w:ilvl w:val="0"/>
          <w:numId w:val="22"/>
        </w:numPr>
        <w:textAlignment w:val="baseline"/>
        <w:rPr>
          <w:color w:val="000000"/>
        </w:rPr>
      </w:pPr>
      <w:r>
        <w:rPr>
          <w:color w:val="000000"/>
        </w:rPr>
        <w:t xml:space="preserve">How is the Latin American case different from the case of India? </w:t>
      </w:r>
    </w:p>
    <w:p w14:paraId="7F124ED9" w14:textId="77777777" w:rsidR="003F2735" w:rsidRDefault="003F2735" w:rsidP="00AA15BA">
      <w:pPr>
        <w:spacing w:after="240"/>
        <w:rPr>
          <w:i/>
          <w:iCs/>
          <w:u w:val="single"/>
        </w:rPr>
      </w:pPr>
    </w:p>
    <w:p w14:paraId="5E0F94DB" w14:textId="7C67DD81" w:rsidR="00AA15BA" w:rsidRDefault="003F2735" w:rsidP="00AA15BA">
      <w:pPr>
        <w:spacing w:after="240"/>
        <w:rPr>
          <w:i/>
          <w:iCs/>
          <w:u w:val="single"/>
        </w:rPr>
      </w:pPr>
      <w:r w:rsidRPr="003F2735">
        <w:rPr>
          <w:i/>
          <w:iCs/>
          <w:u w:val="single"/>
        </w:rPr>
        <w:t>Policy readings</w:t>
      </w:r>
    </w:p>
    <w:p w14:paraId="37A995AD" w14:textId="699A0E27" w:rsidR="003F2735" w:rsidRPr="002D59FC" w:rsidRDefault="001C1F1E" w:rsidP="003F2735">
      <w:pPr>
        <w:pStyle w:val="ListParagraph"/>
        <w:numPr>
          <w:ilvl w:val="0"/>
          <w:numId w:val="22"/>
        </w:numPr>
        <w:spacing w:after="240"/>
        <w:rPr>
          <w:i/>
          <w:iCs/>
        </w:rPr>
      </w:pPr>
      <w:r>
        <w:t xml:space="preserve">Mark </w:t>
      </w:r>
      <w:proofErr w:type="spellStart"/>
      <w:r>
        <w:t>Copelovitch</w:t>
      </w:r>
      <w:proofErr w:type="spellEnd"/>
      <w:r>
        <w:t xml:space="preserve">, Jeffry Frieden, </w:t>
      </w:r>
      <w:proofErr w:type="spellStart"/>
      <w:r>
        <w:t>Stafanie</w:t>
      </w:r>
      <w:proofErr w:type="spellEnd"/>
      <w:r>
        <w:t xml:space="preserve"> Walter, “The eurozone is in crisis. Here are the four most important lessons to take away,” March 31, 2016. </w:t>
      </w:r>
      <w:r>
        <w:rPr>
          <w:i/>
          <w:iCs/>
        </w:rPr>
        <w:t>The Washington Post.</w:t>
      </w:r>
      <w:r>
        <w:t xml:space="preserve"> Available </w:t>
      </w:r>
      <w:hyperlink r:id="rId20" w:history="1">
        <w:r w:rsidRPr="001C1F1E">
          <w:rPr>
            <w:rStyle w:val="Hyperlink"/>
          </w:rPr>
          <w:t>here.</w:t>
        </w:r>
      </w:hyperlink>
    </w:p>
    <w:p w14:paraId="5042C4B9" w14:textId="3826AAF5" w:rsidR="002D59FC" w:rsidRDefault="002D59FC" w:rsidP="00AA15BA">
      <w:pPr>
        <w:rPr>
          <w:b/>
          <w:bCs/>
          <w:color w:val="000000"/>
        </w:rPr>
      </w:pPr>
    </w:p>
    <w:p w14:paraId="4C751C48" w14:textId="77777777" w:rsidR="008331EA" w:rsidRPr="00B46081" w:rsidRDefault="008331EA" w:rsidP="008331EA">
      <w:pPr>
        <w:spacing w:after="240"/>
        <w:rPr>
          <w:b/>
          <w:bCs/>
          <w:i/>
          <w:iCs/>
          <w:u w:val="single"/>
        </w:rPr>
      </w:pPr>
      <w:r w:rsidRPr="00B46081">
        <w:rPr>
          <w:b/>
          <w:bCs/>
          <w:i/>
          <w:iCs/>
          <w:u w:val="single"/>
        </w:rPr>
        <w:t>Assignment: Policy memo prompt released</w:t>
      </w:r>
      <w:r>
        <w:rPr>
          <w:b/>
          <w:bCs/>
          <w:i/>
          <w:iCs/>
          <w:u w:val="single"/>
        </w:rPr>
        <w:t>, DUE DATE: XXX</w:t>
      </w:r>
    </w:p>
    <w:p w14:paraId="5899E44A" w14:textId="77777777" w:rsidR="008331EA" w:rsidRDefault="008331EA" w:rsidP="00AA15BA">
      <w:pPr>
        <w:rPr>
          <w:b/>
          <w:bCs/>
          <w:color w:val="000000"/>
        </w:rPr>
      </w:pPr>
    </w:p>
    <w:p w14:paraId="16CE8AAD" w14:textId="536E79C8" w:rsidR="00AA15BA" w:rsidRPr="00E11D86" w:rsidRDefault="00AA15BA" w:rsidP="00AA15BA">
      <w:r w:rsidRPr="00E11D86">
        <w:rPr>
          <w:b/>
          <w:bCs/>
          <w:color w:val="000000"/>
        </w:rPr>
        <w:t>Week 9. Multinational Corporations and the Internationalization of Production</w:t>
      </w:r>
    </w:p>
    <w:p w14:paraId="58D12266" w14:textId="77777777" w:rsidR="00AA15BA" w:rsidRPr="00E11D86" w:rsidRDefault="00AA15BA" w:rsidP="00AA15BA"/>
    <w:p w14:paraId="6A218549" w14:textId="77777777" w:rsidR="00AA15BA" w:rsidRPr="00E11D86" w:rsidRDefault="00AA15BA" w:rsidP="00AA15BA">
      <w:pPr>
        <w:numPr>
          <w:ilvl w:val="0"/>
          <w:numId w:val="17"/>
        </w:numPr>
        <w:textAlignment w:val="baseline"/>
        <w:rPr>
          <w:color w:val="000000"/>
        </w:rPr>
      </w:pPr>
      <w:r w:rsidRPr="00E11D86">
        <w:rPr>
          <w:color w:val="000000"/>
        </w:rPr>
        <w:t>Frieden Lake Broz, “Foreign Direct Investment,” pp. 140</w:t>
      </w:r>
      <w:r w:rsidRPr="00E11D86">
        <w:rPr>
          <w:rFonts w:ascii="Cambria Math" w:hAnsi="Cambria Math" w:cs="Cambria Math"/>
          <w:color w:val="000000"/>
        </w:rPr>
        <w:t>‐</w:t>
      </w:r>
      <w:r w:rsidRPr="00E11D86">
        <w:rPr>
          <w:color w:val="000000"/>
        </w:rPr>
        <w:t>143</w:t>
      </w:r>
    </w:p>
    <w:p w14:paraId="23032061" w14:textId="77777777" w:rsidR="00AA15BA" w:rsidRPr="00E11D86" w:rsidRDefault="00AA15BA" w:rsidP="00AA15BA">
      <w:pPr>
        <w:numPr>
          <w:ilvl w:val="0"/>
          <w:numId w:val="17"/>
        </w:numPr>
        <w:textAlignment w:val="baseline"/>
        <w:rPr>
          <w:color w:val="000000"/>
        </w:rPr>
      </w:pPr>
      <w:proofErr w:type="spellStart"/>
      <w:r w:rsidRPr="00E11D86">
        <w:rPr>
          <w:color w:val="000000"/>
        </w:rPr>
        <w:t>Sonal</w:t>
      </w:r>
      <w:proofErr w:type="spellEnd"/>
      <w:r w:rsidRPr="00E11D86">
        <w:rPr>
          <w:color w:val="000000"/>
        </w:rPr>
        <w:t xml:space="preserve"> Pandya, “Labor Markets and Demand for Foreign Direct Investment,” pp. 156</w:t>
      </w:r>
      <w:r w:rsidRPr="00E11D86">
        <w:rPr>
          <w:rFonts w:ascii="Cambria Math" w:hAnsi="Cambria Math" w:cs="Cambria Math"/>
          <w:color w:val="000000"/>
        </w:rPr>
        <w:t>‐</w:t>
      </w:r>
      <w:r w:rsidRPr="00E11D86">
        <w:rPr>
          <w:color w:val="000000"/>
        </w:rPr>
        <w:t>166</w:t>
      </w:r>
    </w:p>
    <w:p w14:paraId="49FE016E" w14:textId="77777777" w:rsidR="00AA15BA" w:rsidRPr="00E11D86" w:rsidRDefault="00AA15BA" w:rsidP="00AA15BA">
      <w:pPr>
        <w:numPr>
          <w:ilvl w:val="0"/>
          <w:numId w:val="17"/>
        </w:numPr>
        <w:textAlignment w:val="baseline"/>
        <w:rPr>
          <w:color w:val="000000"/>
        </w:rPr>
      </w:pPr>
      <w:r w:rsidRPr="00E11D86">
        <w:rPr>
          <w:color w:val="000000"/>
        </w:rPr>
        <w:t>Beth Simmons, “Bargaining over BITs, Arbitrating Awards: The Regime for Protection and Promotion of International Investment,” pp. 167</w:t>
      </w:r>
      <w:r w:rsidRPr="00E11D86">
        <w:rPr>
          <w:rFonts w:ascii="Cambria Math" w:hAnsi="Cambria Math" w:cs="Cambria Math"/>
          <w:color w:val="000000"/>
        </w:rPr>
        <w:t>‐</w:t>
      </w:r>
      <w:r w:rsidRPr="00E11D86">
        <w:rPr>
          <w:color w:val="000000"/>
        </w:rPr>
        <w:t>183</w:t>
      </w:r>
    </w:p>
    <w:p w14:paraId="3089AAC9" w14:textId="77777777" w:rsidR="00AA15BA" w:rsidRPr="00E11D86" w:rsidRDefault="00AA15BA" w:rsidP="00AA15BA">
      <w:pPr>
        <w:numPr>
          <w:ilvl w:val="0"/>
          <w:numId w:val="17"/>
        </w:numPr>
        <w:textAlignment w:val="baseline"/>
        <w:rPr>
          <w:color w:val="000000"/>
        </w:rPr>
      </w:pPr>
      <w:r w:rsidRPr="00E11D86">
        <w:rPr>
          <w:color w:val="000000"/>
        </w:rPr>
        <w:t>Quan Li and Adam Resnick, “Reversal of Fortunes: Democratic Institutions and Foreign Direct Investment Inflows to Developing Countries,” pp. 184</w:t>
      </w:r>
      <w:r w:rsidRPr="00E11D86">
        <w:rPr>
          <w:rFonts w:ascii="Cambria Math" w:hAnsi="Cambria Math" w:cs="Cambria Math"/>
          <w:color w:val="000000"/>
        </w:rPr>
        <w:t>‐</w:t>
      </w:r>
      <w:r w:rsidRPr="00E11D86">
        <w:rPr>
          <w:color w:val="000000"/>
        </w:rPr>
        <w:t>205</w:t>
      </w:r>
    </w:p>
    <w:p w14:paraId="0F9C2F9A" w14:textId="77777777" w:rsidR="00B27844" w:rsidRDefault="00B27844" w:rsidP="00EF2765">
      <w:pPr>
        <w:spacing w:after="240"/>
        <w:rPr>
          <w:i/>
          <w:iCs/>
          <w:color w:val="000000"/>
          <w:u w:val="single"/>
        </w:rPr>
      </w:pPr>
    </w:p>
    <w:p w14:paraId="533C0CD0" w14:textId="0F5A2077" w:rsidR="00EF2765" w:rsidRDefault="00EF2765" w:rsidP="00EF2765">
      <w:pPr>
        <w:spacing w:after="240"/>
        <w:rPr>
          <w:i/>
          <w:iCs/>
          <w:u w:val="single"/>
        </w:rPr>
      </w:pPr>
      <w:r w:rsidRPr="00834421">
        <w:rPr>
          <w:i/>
          <w:iCs/>
          <w:u w:val="single"/>
        </w:rPr>
        <w:t>Key questions</w:t>
      </w:r>
    </w:p>
    <w:p w14:paraId="530399AD" w14:textId="27E9355E" w:rsidR="00EF2765" w:rsidRDefault="00EF2765" w:rsidP="00EF2765">
      <w:pPr>
        <w:pStyle w:val="ListParagraph"/>
        <w:numPr>
          <w:ilvl w:val="0"/>
          <w:numId w:val="22"/>
        </w:numPr>
        <w:spacing w:after="240"/>
      </w:pPr>
      <w:r>
        <w:t>What are some possible explanations for the existence of multinational corporations? What are the differences between foreign direct investment and portfolio investment?</w:t>
      </w:r>
    </w:p>
    <w:p w14:paraId="297D9EA6" w14:textId="75DAED86" w:rsidR="00EF2765" w:rsidRDefault="00EF2765" w:rsidP="00EF2765">
      <w:pPr>
        <w:pStyle w:val="ListParagraph"/>
        <w:numPr>
          <w:ilvl w:val="0"/>
          <w:numId w:val="22"/>
        </w:numPr>
        <w:spacing w:after="240"/>
      </w:pPr>
      <w:r>
        <w:t>What institutional factors affect bargaining between multinational corporations and host country governments? What role do interests play in this bargaining? What is the obsolescing bargaining dynamic?</w:t>
      </w:r>
    </w:p>
    <w:p w14:paraId="0957F08C" w14:textId="00E6FFB3" w:rsidR="00B27844" w:rsidRDefault="00B27844" w:rsidP="00B51A6E">
      <w:pPr>
        <w:spacing w:after="240"/>
        <w:rPr>
          <w:i/>
          <w:iCs/>
          <w:u w:val="single"/>
        </w:rPr>
      </w:pPr>
      <w:r w:rsidRPr="00B27844">
        <w:rPr>
          <w:i/>
          <w:iCs/>
          <w:u w:val="single"/>
        </w:rPr>
        <w:t>Policy readings</w:t>
      </w:r>
    </w:p>
    <w:p w14:paraId="34558931" w14:textId="0F778CD0" w:rsidR="00536BEF" w:rsidRDefault="00735598" w:rsidP="00536BEF">
      <w:pPr>
        <w:pStyle w:val="ListParagraph"/>
        <w:numPr>
          <w:ilvl w:val="0"/>
          <w:numId w:val="22"/>
        </w:numPr>
        <w:spacing w:after="240"/>
      </w:pPr>
      <w:r>
        <w:t xml:space="preserve">John Reed, “Philippine leader threatens companies in dispute over water,” December 4, 2019. </w:t>
      </w:r>
      <w:r>
        <w:rPr>
          <w:i/>
          <w:iCs/>
        </w:rPr>
        <w:t>Financial Times.</w:t>
      </w:r>
      <w:r>
        <w:t xml:space="preserve"> Available </w:t>
      </w:r>
      <w:hyperlink r:id="rId21" w:history="1">
        <w:r w:rsidRPr="00735598">
          <w:rPr>
            <w:rStyle w:val="Hyperlink"/>
          </w:rPr>
          <w:t>here</w:t>
        </w:r>
      </w:hyperlink>
      <w:r>
        <w:t>.</w:t>
      </w:r>
    </w:p>
    <w:p w14:paraId="7861B08C" w14:textId="57ECF8DA" w:rsidR="00536BEF" w:rsidRDefault="00536BEF" w:rsidP="00536BEF">
      <w:pPr>
        <w:spacing w:after="240"/>
      </w:pPr>
    </w:p>
    <w:p w14:paraId="3913B84F" w14:textId="77777777" w:rsidR="00194A25" w:rsidRPr="00536BEF" w:rsidRDefault="00194A25" w:rsidP="00536BEF">
      <w:pPr>
        <w:spacing w:after="240"/>
      </w:pPr>
    </w:p>
    <w:p w14:paraId="6B780687" w14:textId="77777777" w:rsidR="00AA15BA" w:rsidRPr="00E11D86" w:rsidRDefault="00AA15BA" w:rsidP="00AA15BA">
      <w:r w:rsidRPr="00E11D86">
        <w:rPr>
          <w:b/>
          <w:bCs/>
          <w:color w:val="000000"/>
        </w:rPr>
        <w:lastRenderedPageBreak/>
        <w:t>Week 10. Immigration &amp; Development</w:t>
      </w:r>
    </w:p>
    <w:p w14:paraId="3DBFF1BF" w14:textId="77777777" w:rsidR="00AA15BA" w:rsidRPr="00E11D86" w:rsidRDefault="00AA15BA" w:rsidP="00AA15BA"/>
    <w:p w14:paraId="07AA0781" w14:textId="77777777" w:rsidR="00AA15BA" w:rsidRPr="00E11D86" w:rsidRDefault="00AA15BA" w:rsidP="00AA15BA">
      <w:pPr>
        <w:numPr>
          <w:ilvl w:val="0"/>
          <w:numId w:val="18"/>
        </w:numPr>
        <w:textAlignment w:val="baseline"/>
        <w:rPr>
          <w:color w:val="000000"/>
        </w:rPr>
      </w:pPr>
      <w:r w:rsidRPr="00E11D86">
        <w:rPr>
          <w:color w:val="000000"/>
        </w:rPr>
        <w:t>Frieden and Lake, “Migration,” pp. 357</w:t>
      </w:r>
      <w:r w:rsidRPr="00E11D86">
        <w:rPr>
          <w:rFonts w:ascii="Cambria Math" w:hAnsi="Cambria Math" w:cs="Cambria Math"/>
          <w:color w:val="000000"/>
        </w:rPr>
        <w:t>‐</w:t>
      </w:r>
      <w:r w:rsidRPr="00E11D86">
        <w:rPr>
          <w:color w:val="000000"/>
        </w:rPr>
        <w:t>358</w:t>
      </w:r>
    </w:p>
    <w:p w14:paraId="7ADF4A8D" w14:textId="77777777" w:rsidR="00AA15BA" w:rsidRPr="00E11D86" w:rsidRDefault="00AA15BA" w:rsidP="00AA15BA">
      <w:pPr>
        <w:numPr>
          <w:ilvl w:val="0"/>
          <w:numId w:val="18"/>
        </w:numPr>
        <w:textAlignment w:val="baseline"/>
        <w:rPr>
          <w:color w:val="000000"/>
        </w:rPr>
      </w:pPr>
      <w:r w:rsidRPr="00E11D86">
        <w:rPr>
          <w:color w:val="000000"/>
        </w:rPr>
        <w:t>Margaret Peters, “Open Trade, Closed Borders: Immigration in the Era of Globalization,” pp. 378</w:t>
      </w:r>
      <w:r w:rsidRPr="00E11D86">
        <w:rPr>
          <w:rFonts w:ascii="Cambria Math" w:hAnsi="Cambria Math" w:cs="Cambria Math"/>
          <w:color w:val="000000"/>
        </w:rPr>
        <w:t>‐</w:t>
      </w:r>
      <w:r w:rsidRPr="00E11D86">
        <w:rPr>
          <w:color w:val="000000"/>
        </w:rPr>
        <w:t>393</w:t>
      </w:r>
    </w:p>
    <w:p w14:paraId="633BFE2E" w14:textId="77777777" w:rsidR="00AA15BA" w:rsidRPr="00E11D86" w:rsidRDefault="00AA15BA" w:rsidP="00AA15BA">
      <w:pPr>
        <w:numPr>
          <w:ilvl w:val="0"/>
          <w:numId w:val="18"/>
        </w:numPr>
        <w:textAlignment w:val="baseline"/>
        <w:rPr>
          <w:color w:val="000000"/>
        </w:rPr>
      </w:pPr>
      <w:r w:rsidRPr="00E11D86">
        <w:rPr>
          <w:color w:val="000000"/>
        </w:rPr>
        <w:t xml:space="preserve">Giovanni </w:t>
      </w:r>
      <w:proofErr w:type="spellStart"/>
      <w:r w:rsidRPr="00E11D86">
        <w:rPr>
          <w:color w:val="000000"/>
        </w:rPr>
        <w:t>Facchini</w:t>
      </w:r>
      <w:proofErr w:type="spellEnd"/>
      <w:r w:rsidRPr="00E11D86">
        <w:rPr>
          <w:color w:val="000000"/>
        </w:rPr>
        <w:t xml:space="preserve">, Anna Maria </w:t>
      </w:r>
      <w:proofErr w:type="spellStart"/>
      <w:r w:rsidRPr="00E11D86">
        <w:rPr>
          <w:color w:val="000000"/>
        </w:rPr>
        <w:t>Mayda</w:t>
      </w:r>
      <w:proofErr w:type="spellEnd"/>
      <w:r w:rsidRPr="00E11D86">
        <w:rPr>
          <w:color w:val="000000"/>
        </w:rPr>
        <w:t>, and Prachi Mishra, “Do Interest Groups Affect U.S. Immigration Policy?” pp. 394</w:t>
      </w:r>
      <w:r w:rsidRPr="00E11D86">
        <w:rPr>
          <w:rFonts w:ascii="Cambria Math" w:hAnsi="Cambria Math" w:cs="Cambria Math"/>
          <w:color w:val="000000"/>
        </w:rPr>
        <w:t>‐</w:t>
      </w:r>
      <w:r w:rsidRPr="00E11D86">
        <w:rPr>
          <w:color w:val="000000"/>
        </w:rPr>
        <w:t>412</w:t>
      </w:r>
    </w:p>
    <w:p w14:paraId="562950AB" w14:textId="460CC430" w:rsidR="00D066C8" w:rsidRPr="00D066C8" w:rsidRDefault="00D066C8" w:rsidP="00D066C8">
      <w:pPr>
        <w:numPr>
          <w:ilvl w:val="0"/>
          <w:numId w:val="18"/>
        </w:numPr>
        <w:textAlignment w:val="baseline"/>
        <w:rPr>
          <w:color w:val="000000"/>
        </w:rPr>
      </w:pPr>
      <w:r w:rsidRPr="00E11D86">
        <w:rPr>
          <w:color w:val="000000"/>
        </w:rPr>
        <w:t>Frieden and Lake, “Economies in Development,” pp. 413</w:t>
      </w:r>
      <w:r w:rsidRPr="00E11D86">
        <w:rPr>
          <w:rFonts w:ascii="Cambria Math" w:hAnsi="Cambria Math" w:cs="Cambria Math"/>
          <w:color w:val="000000"/>
        </w:rPr>
        <w:t>‐</w:t>
      </w:r>
      <w:r w:rsidRPr="00E11D86">
        <w:rPr>
          <w:color w:val="000000"/>
        </w:rPr>
        <w:t>415</w:t>
      </w:r>
    </w:p>
    <w:p w14:paraId="74650776" w14:textId="40108E21" w:rsidR="00D066C8" w:rsidRPr="00D066C8" w:rsidRDefault="00D066C8" w:rsidP="00D066C8">
      <w:pPr>
        <w:numPr>
          <w:ilvl w:val="0"/>
          <w:numId w:val="18"/>
        </w:numPr>
        <w:textAlignment w:val="baseline"/>
        <w:rPr>
          <w:color w:val="000000"/>
        </w:rPr>
      </w:pPr>
      <w:proofErr w:type="spellStart"/>
      <w:r w:rsidRPr="00E11D86">
        <w:rPr>
          <w:color w:val="000000"/>
        </w:rPr>
        <w:t>Branko</w:t>
      </w:r>
      <w:proofErr w:type="spellEnd"/>
      <w:r w:rsidRPr="00E11D86">
        <w:rPr>
          <w:color w:val="000000"/>
        </w:rPr>
        <w:t xml:space="preserve"> Milanovic, “Global Income Inequality in Numbers: In History and</w:t>
      </w:r>
      <w:r>
        <w:rPr>
          <w:color w:val="000000"/>
        </w:rPr>
        <w:t xml:space="preserve"> </w:t>
      </w:r>
      <w:r w:rsidRPr="00D066C8">
        <w:rPr>
          <w:color w:val="000000"/>
        </w:rPr>
        <w:t>Now,” pp. 416</w:t>
      </w:r>
      <w:r w:rsidRPr="00D066C8">
        <w:rPr>
          <w:rFonts w:ascii="Cambria Math" w:hAnsi="Cambria Math" w:cs="Cambria Math"/>
          <w:color w:val="000000"/>
        </w:rPr>
        <w:t>‐</w:t>
      </w:r>
      <w:r w:rsidRPr="00D066C8">
        <w:rPr>
          <w:color w:val="000000"/>
        </w:rPr>
        <w:t>427</w:t>
      </w:r>
    </w:p>
    <w:p w14:paraId="0F930767" w14:textId="078E2D1B" w:rsidR="00AA15BA" w:rsidRPr="00E11D86" w:rsidRDefault="00AA15BA" w:rsidP="00AA15BA">
      <w:pPr>
        <w:numPr>
          <w:ilvl w:val="0"/>
          <w:numId w:val="18"/>
        </w:numPr>
        <w:textAlignment w:val="baseline"/>
        <w:rPr>
          <w:color w:val="000000"/>
        </w:rPr>
      </w:pPr>
      <w:r w:rsidRPr="00E11D86">
        <w:rPr>
          <w:color w:val="000000"/>
        </w:rPr>
        <w:t>Dani Rodrik, “The Past, Present, and Future of Economic Growth,” pp. 428</w:t>
      </w:r>
      <w:r w:rsidRPr="00E11D86">
        <w:rPr>
          <w:rFonts w:ascii="Cambria Math" w:hAnsi="Cambria Math" w:cs="Cambria Math"/>
          <w:color w:val="000000"/>
        </w:rPr>
        <w:t>‐</w:t>
      </w:r>
      <w:r w:rsidRPr="00E11D86">
        <w:rPr>
          <w:color w:val="000000"/>
        </w:rPr>
        <w:t>448</w:t>
      </w:r>
    </w:p>
    <w:p w14:paraId="62D94204" w14:textId="42C77F75" w:rsidR="00AA15BA" w:rsidRDefault="00AA15BA" w:rsidP="00AA15BA">
      <w:pPr>
        <w:spacing w:after="240"/>
      </w:pPr>
    </w:p>
    <w:p w14:paraId="5F62EB31" w14:textId="77777777" w:rsidR="00FD747F" w:rsidRDefault="00FD747F" w:rsidP="00FD747F">
      <w:pPr>
        <w:spacing w:after="240"/>
        <w:rPr>
          <w:i/>
          <w:iCs/>
          <w:u w:val="single"/>
        </w:rPr>
      </w:pPr>
      <w:r w:rsidRPr="00834421">
        <w:rPr>
          <w:i/>
          <w:iCs/>
          <w:u w:val="single"/>
        </w:rPr>
        <w:t>Key questions</w:t>
      </w:r>
    </w:p>
    <w:p w14:paraId="32F3295A" w14:textId="0A00892D" w:rsidR="00FD747F" w:rsidRDefault="002271F2" w:rsidP="00FD747F">
      <w:pPr>
        <w:pStyle w:val="ListParagraph"/>
        <w:numPr>
          <w:ilvl w:val="0"/>
          <w:numId w:val="22"/>
        </w:numPr>
        <w:spacing w:after="240"/>
      </w:pPr>
      <w:r>
        <w:t xml:space="preserve">Migration) How does the use of a Heckscher-Ohlin framework versus a specific </w:t>
      </w:r>
      <w:proofErr w:type="gramStart"/>
      <w:r>
        <w:t>factors</w:t>
      </w:r>
      <w:proofErr w:type="gramEnd"/>
      <w:r>
        <w:t xml:space="preserve"> framework lead to different predicted outcomes about immigration? </w:t>
      </w:r>
    </w:p>
    <w:p w14:paraId="519B45BC" w14:textId="2E15DB08" w:rsidR="002271F2" w:rsidRDefault="002271F2" w:rsidP="00FD747F">
      <w:pPr>
        <w:pStyle w:val="ListParagraph"/>
        <w:numPr>
          <w:ilvl w:val="0"/>
          <w:numId w:val="22"/>
        </w:numPr>
        <w:spacing w:after="240"/>
      </w:pPr>
      <w:r>
        <w:t>Migration) Give examples of when trade and immigration can be substitutes or complements.</w:t>
      </w:r>
    </w:p>
    <w:p w14:paraId="17808100" w14:textId="2B583C78" w:rsidR="002271F2" w:rsidRDefault="002271F2" w:rsidP="00FD747F">
      <w:pPr>
        <w:pStyle w:val="ListParagraph"/>
        <w:numPr>
          <w:ilvl w:val="0"/>
          <w:numId w:val="22"/>
        </w:numPr>
        <w:spacing w:after="240"/>
      </w:pPr>
      <w:r>
        <w:t xml:space="preserve">Development) </w:t>
      </w:r>
      <w:r w:rsidRPr="002271F2">
        <w:t xml:space="preserve">How does integration into the global economy relate to poverty reduction for developing countries? How generalizable are the examples of integration “success stories” like China, India, </w:t>
      </w:r>
      <w:r>
        <w:t>Korea</w:t>
      </w:r>
      <w:r w:rsidRPr="002271F2">
        <w:t>, and Vietnam?</w:t>
      </w:r>
    </w:p>
    <w:p w14:paraId="7314A1E1" w14:textId="68A69A23" w:rsidR="002271F2" w:rsidRDefault="002271F2" w:rsidP="00FD747F">
      <w:pPr>
        <w:pStyle w:val="ListParagraph"/>
        <w:numPr>
          <w:ilvl w:val="0"/>
          <w:numId w:val="22"/>
        </w:numPr>
        <w:spacing w:after="240"/>
      </w:pPr>
      <w:r>
        <w:t xml:space="preserve">Development) What is meant by the “global middle class”? </w:t>
      </w:r>
      <w:r w:rsidR="0073185F">
        <w:t>Where on the global income distribution do Milanovic and Rodrik place this group? How does it compare to the middle class in developed countries like the U.S.?</w:t>
      </w:r>
    </w:p>
    <w:p w14:paraId="71D8E1F1" w14:textId="4E12BFD6" w:rsidR="00C26305" w:rsidRPr="00C26305" w:rsidRDefault="0049542E" w:rsidP="00C26305">
      <w:pPr>
        <w:spacing w:after="240"/>
        <w:rPr>
          <w:i/>
          <w:iCs/>
          <w:u w:val="single"/>
        </w:rPr>
      </w:pPr>
      <w:r>
        <w:rPr>
          <w:i/>
          <w:iCs/>
          <w:u w:val="single"/>
        </w:rPr>
        <w:t xml:space="preserve">Data </w:t>
      </w:r>
    </w:p>
    <w:p w14:paraId="1864A207" w14:textId="67A8B836" w:rsidR="00C26305" w:rsidRDefault="00C26305" w:rsidP="00D066C8">
      <w:pPr>
        <w:pStyle w:val="ListParagraph"/>
        <w:numPr>
          <w:ilvl w:val="0"/>
          <w:numId w:val="22"/>
        </w:numPr>
        <w:spacing w:after="240"/>
      </w:pPr>
      <w:r>
        <w:t xml:space="preserve">“State Immigration Data Profile” </w:t>
      </w:r>
      <w:r w:rsidRPr="00C26305">
        <w:rPr>
          <w:i/>
          <w:iCs/>
        </w:rPr>
        <w:t>Migration Policy Institute.</w:t>
      </w:r>
      <w:r>
        <w:t xml:space="preserve"> Available: </w:t>
      </w:r>
      <w:hyperlink r:id="rId22" w:history="1">
        <w:r>
          <w:rPr>
            <w:rStyle w:val="Hyperlink"/>
          </w:rPr>
          <w:t>https://www.migrationpolicy.org/programs/data-hub/state-immigration-data-profiles</w:t>
        </w:r>
      </w:hyperlink>
    </w:p>
    <w:p w14:paraId="139081CE" w14:textId="3116683E" w:rsidR="00C26305" w:rsidRDefault="00D066C8" w:rsidP="00C26305">
      <w:pPr>
        <w:pStyle w:val="ListParagraph"/>
        <w:numPr>
          <w:ilvl w:val="0"/>
          <w:numId w:val="22"/>
        </w:numPr>
        <w:spacing w:after="240"/>
      </w:pPr>
      <w:r>
        <w:t xml:space="preserve">“Where are you in the income distribution?” </w:t>
      </w:r>
      <w:r w:rsidRPr="00D066C8">
        <w:rPr>
          <w:i/>
          <w:iCs/>
        </w:rPr>
        <w:t>World Inequality Database</w:t>
      </w:r>
      <w:r>
        <w:rPr>
          <w:i/>
          <w:iCs/>
        </w:rPr>
        <w:t xml:space="preserve">. </w:t>
      </w:r>
      <w:r>
        <w:t xml:space="preserve">Available: </w:t>
      </w:r>
      <w:hyperlink r:id="rId23" w:history="1">
        <w:r w:rsidRPr="00D066C8">
          <w:rPr>
            <w:color w:val="0000FF"/>
            <w:u w:val="single"/>
          </w:rPr>
          <w:t>https://wid.world/simulator/</w:t>
        </w:r>
      </w:hyperlink>
    </w:p>
    <w:p w14:paraId="6F836869" w14:textId="63DB217E" w:rsidR="00D066C8" w:rsidRPr="00D066C8" w:rsidRDefault="00D066C8" w:rsidP="00D066C8"/>
    <w:p w14:paraId="4A703791" w14:textId="77777777" w:rsidR="00D066C8" w:rsidRDefault="00D066C8" w:rsidP="00AA15BA"/>
    <w:p w14:paraId="1F45F06E" w14:textId="78E37E46" w:rsidR="00AA15BA" w:rsidRPr="00E11D86" w:rsidRDefault="00AA15BA" w:rsidP="00AA15BA">
      <w:r w:rsidRPr="00E11D86">
        <w:rPr>
          <w:b/>
          <w:bCs/>
          <w:color w:val="000000"/>
        </w:rPr>
        <w:t>Week 11. The Environment</w:t>
      </w:r>
    </w:p>
    <w:p w14:paraId="63D2A5FC" w14:textId="77777777" w:rsidR="00AA15BA" w:rsidRPr="00E11D86" w:rsidRDefault="00AA15BA" w:rsidP="00AA15BA"/>
    <w:p w14:paraId="23368FE3" w14:textId="77777777" w:rsidR="00AA15BA" w:rsidRPr="00E11D86" w:rsidRDefault="00AA15BA" w:rsidP="00AA15BA">
      <w:pPr>
        <w:numPr>
          <w:ilvl w:val="0"/>
          <w:numId w:val="19"/>
        </w:numPr>
        <w:textAlignment w:val="baseline"/>
        <w:rPr>
          <w:color w:val="000000"/>
        </w:rPr>
      </w:pPr>
      <w:r w:rsidRPr="00E11D86">
        <w:rPr>
          <w:color w:val="000000"/>
        </w:rPr>
        <w:t>Jeffrey Frankel, “Globalization and the Environment,” pp. 461</w:t>
      </w:r>
      <w:r w:rsidRPr="00E11D86">
        <w:rPr>
          <w:rFonts w:ascii="Cambria Math" w:hAnsi="Cambria Math" w:cs="Cambria Math"/>
          <w:color w:val="000000"/>
        </w:rPr>
        <w:t>‐</w:t>
      </w:r>
      <w:r w:rsidRPr="00E11D86">
        <w:rPr>
          <w:color w:val="000000"/>
        </w:rPr>
        <w:t>488</w:t>
      </w:r>
    </w:p>
    <w:p w14:paraId="3D952CB8" w14:textId="21014D81" w:rsidR="00B07C7F" w:rsidRPr="00B07C7F" w:rsidRDefault="00B07C7F" w:rsidP="00B07C7F">
      <w:pPr>
        <w:numPr>
          <w:ilvl w:val="0"/>
          <w:numId w:val="19"/>
        </w:numPr>
        <w:textAlignment w:val="baseline"/>
        <w:rPr>
          <w:color w:val="000000"/>
        </w:rPr>
      </w:pPr>
      <w:r w:rsidRPr="00E11D86">
        <w:rPr>
          <w:color w:val="000000"/>
        </w:rPr>
        <w:t xml:space="preserve">Sean Ehrlich “The </w:t>
      </w:r>
      <w:proofErr w:type="gramStart"/>
      <w:r w:rsidRPr="00E11D86">
        <w:rPr>
          <w:color w:val="000000"/>
        </w:rPr>
        <w:t>Fair</w:t>
      </w:r>
      <w:r>
        <w:rPr>
          <w:color w:val="000000"/>
        </w:rPr>
        <w:t xml:space="preserve"> </w:t>
      </w:r>
      <w:r w:rsidRPr="00E11D86">
        <w:rPr>
          <w:color w:val="000000"/>
        </w:rPr>
        <w:t>Trade</w:t>
      </w:r>
      <w:proofErr w:type="gramEnd"/>
      <w:r w:rsidRPr="00E11D86">
        <w:rPr>
          <w:color w:val="000000"/>
        </w:rPr>
        <w:t xml:space="preserve"> Challenge to Embedded Liberalism,” pp. 489</w:t>
      </w:r>
      <w:r w:rsidRPr="00E11D86">
        <w:rPr>
          <w:rFonts w:ascii="Cambria Math" w:hAnsi="Cambria Math" w:cs="Cambria Math"/>
          <w:color w:val="000000"/>
        </w:rPr>
        <w:t>‐</w:t>
      </w:r>
      <w:r w:rsidRPr="00E11D86">
        <w:rPr>
          <w:color w:val="000000"/>
        </w:rPr>
        <w:t>505</w:t>
      </w:r>
    </w:p>
    <w:p w14:paraId="0B26B56C" w14:textId="77777777" w:rsidR="00AA15BA" w:rsidRPr="00E11D86" w:rsidRDefault="00AA15BA" w:rsidP="00AA15BA">
      <w:pPr>
        <w:numPr>
          <w:ilvl w:val="0"/>
          <w:numId w:val="19"/>
        </w:numPr>
        <w:textAlignment w:val="baseline"/>
        <w:rPr>
          <w:color w:val="000000"/>
        </w:rPr>
      </w:pPr>
      <w:r w:rsidRPr="00E11D86">
        <w:rPr>
          <w:color w:val="000000"/>
        </w:rPr>
        <w:t xml:space="preserve">David Vogel, “The California Effect,” in </w:t>
      </w:r>
      <w:r w:rsidRPr="00E11D86">
        <w:rPr>
          <w:i/>
          <w:iCs/>
          <w:color w:val="000000"/>
        </w:rPr>
        <w:t xml:space="preserve">Trading Up: Consumer and Environmental Regulation in a Global Economy. </w:t>
      </w:r>
      <w:r w:rsidRPr="00E11D86">
        <w:rPr>
          <w:color w:val="000000"/>
        </w:rPr>
        <w:t>Harvard University Press. 2009. Pp. 248-270.</w:t>
      </w:r>
    </w:p>
    <w:p w14:paraId="670A9FA9" w14:textId="77777777" w:rsidR="00AA15BA" w:rsidRPr="00E11D86" w:rsidRDefault="00AA15BA" w:rsidP="00AA15BA">
      <w:pPr>
        <w:numPr>
          <w:ilvl w:val="0"/>
          <w:numId w:val="19"/>
        </w:numPr>
        <w:textAlignment w:val="baseline"/>
        <w:rPr>
          <w:color w:val="000000"/>
        </w:rPr>
      </w:pPr>
      <w:r w:rsidRPr="00E11D86">
        <w:rPr>
          <w:color w:val="000000"/>
        </w:rPr>
        <w:t>Robert O. Keohane and David G. Victor, “Cooperation and Discord in Global Climate Policy,” pp. 506</w:t>
      </w:r>
      <w:r w:rsidRPr="00E11D86">
        <w:rPr>
          <w:rFonts w:ascii="Cambria Math" w:hAnsi="Cambria Math" w:cs="Cambria Math"/>
          <w:color w:val="000000"/>
        </w:rPr>
        <w:t>‐</w:t>
      </w:r>
      <w:r w:rsidRPr="00E11D86">
        <w:rPr>
          <w:color w:val="000000"/>
        </w:rPr>
        <w:t>517</w:t>
      </w:r>
    </w:p>
    <w:p w14:paraId="1D9C15C6" w14:textId="36C3897C" w:rsidR="00AA15BA" w:rsidRDefault="00AA15BA" w:rsidP="00AA15BA">
      <w:pPr>
        <w:spacing w:after="240"/>
      </w:pPr>
    </w:p>
    <w:p w14:paraId="067E3131" w14:textId="77777777" w:rsidR="008931D4" w:rsidRDefault="008931D4" w:rsidP="00AA15BA">
      <w:pPr>
        <w:spacing w:after="240"/>
      </w:pPr>
    </w:p>
    <w:p w14:paraId="028BA863" w14:textId="7B948A91" w:rsidR="00FD747F" w:rsidRDefault="00F20A4A" w:rsidP="00AA15BA">
      <w:pPr>
        <w:spacing w:after="240"/>
        <w:rPr>
          <w:i/>
          <w:iCs/>
          <w:u w:val="single"/>
        </w:rPr>
      </w:pPr>
      <w:r w:rsidRPr="00F20A4A">
        <w:rPr>
          <w:i/>
          <w:iCs/>
          <w:u w:val="single"/>
        </w:rPr>
        <w:lastRenderedPageBreak/>
        <w:t>Key questions</w:t>
      </w:r>
    </w:p>
    <w:p w14:paraId="4FE40C29" w14:textId="3E7E8EF8" w:rsidR="00F9576F" w:rsidRDefault="00F9576F" w:rsidP="00F9576F">
      <w:pPr>
        <w:pStyle w:val="ListParagraph"/>
        <w:numPr>
          <w:ilvl w:val="0"/>
          <w:numId w:val="22"/>
        </w:numPr>
        <w:spacing w:after="240"/>
      </w:pPr>
      <w:r>
        <w:t xml:space="preserve">Does globalization (i.e. trade liberalization) enhance or deteriorate environmental outcomes? </w:t>
      </w:r>
    </w:p>
    <w:p w14:paraId="183F8AF3" w14:textId="134A889A" w:rsidR="00387A47" w:rsidRDefault="00387A47" w:rsidP="00F9576F">
      <w:pPr>
        <w:pStyle w:val="ListParagraph"/>
        <w:numPr>
          <w:ilvl w:val="0"/>
          <w:numId w:val="22"/>
        </w:numPr>
        <w:spacing w:after="240"/>
      </w:pPr>
      <w:r>
        <w:t xml:space="preserve">Do individuals with strong pro-environmental preferences support or oppose trade liberalization? </w:t>
      </w:r>
    </w:p>
    <w:p w14:paraId="2D673F4F" w14:textId="32A4ADE5" w:rsidR="009F1605" w:rsidRDefault="009F1605" w:rsidP="00F9576F">
      <w:pPr>
        <w:pStyle w:val="ListParagraph"/>
        <w:numPr>
          <w:ilvl w:val="0"/>
          <w:numId w:val="22"/>
        </w:numPr>
        <w:spacing w:after="240"/>
      </w:pPr>
      <w:r>
        <w:t xml:space="preserve">What are some unique challenges in implementing international cooperation on climate change? </w:t>
      </w:r>
    </w:p>
    <w:p w14:paraId="084DFC6F" w14:textId="24CCE865" w:rsidR="007D5F7F" w:rsidRDefault="007D5F7F" w:rsidP="00F9576F">
      <w:pPr>
        <w:pStyle w:val="ListParagraph"/>
        <w:numPr>
          <w:ilvl w:val="0"/>
          <w:numId w:val="22"/>
        </w:numPr>
        <w:spacing w:after="240"/>
      </w:pPr>
      <w:r>
        <w:t xml:space="preserve">In what ways would the development of the environmental global regime take </w:t>
      </w:r>
      <w:r w:rsidR="002729A7">
        <w:t>d</w:t>
      </w:r>
      <w:r>
        <w:t xml:space="preserve">ifferent or similar paths compared to the global trade regime? Compare </w:t>
      </w:r>
      <w:r w:rsidR="002729A7">
        <w:t>Keohane &amp; Victor’s</w:t>
      </w:r>
      <w:r>
        <w:t xml:space="preserve"> discussions on the UNFCCC </w:t>
      </w:r>
      <w:r w:rsidR="002729A7">
        <w:t>with</w:t>
      </w:r>
      <w:r>
        <w:t xml:space="preserve"> GATT/WTO.</w:t>
      </w:r>
    </w:p>
    <w:p w14:paraId="63FC23C9" w14:textId="39888F60" w:rsidR="0099686F" w:rsidRDefault="0099686F" w:rsidP="0099686F">
      <w:pPr>
        <w:spacing w:after="240"/>
        <w:rPr>
          <w:i/>
          <w:iCs/>
          <w:u w:val="single"/>
        </w:rPr>
      </w:pPr>
      <w:r w:rsidRPr="0099686F">
        <w:rPr>
          <w:i/>
          <w:iCs/>
          <w:u w:val="single"/>
        </w:rPr>
        <w:t>Policy reading</w:t>
      </w:r>
    </w:p>
    <w:p w14:paraId="68FED552" w14:textId="536308F7" w:rsidR="009F1605" w:rsidRDefault="00E56E6A" w:rsidP="009F1605">
      <w:pPr>
        <w:pStyle w:val="ListParagraph"/>
        <w:numPr>
          <w:ilvl w:val="0"/>
          <w:numId w:val="22"/>
        </w:numPr>
        <w:spacing w:after="240"/>
      </w:pPr>
      <w:r>
        <w:t xml:space="preserve">Martin Arnold, “Christine Lagarde wants key role for climate change in ECB review—Initiative likely to set up clash with German central banker Jens Weidman,” November 27, 2019. </w:t>
      </w:r>
      <w:r>
        <w:rPr>
          <w:i/>
          <w:iCs/>
        </w:rPr>
        <w:t xml:space="preserve">Financial Times. </w:t>
      </w:r>
      <w:r>
        <w:t xml:space="preserve">Available </w:t>
      </w:r>
      <w:hyperlink r:id="rId24" w:history="1">
        <w:r w:rsidRPr="00E56E6A">
          <w:rPr>
            <w:rStyle w:val="Hyperlink"/>
          </w:rPr>
          <w:t>here.</w:t>
        </w:r>
      </w:hyperlink>
    </w:p>
    <w:p w14:paraId="195BD4A2" w14:textId="228AFF14" w:rsidR="00F3575E" w:rsidRDefault="00F3575E" w:rsidP="009F1605">
      <w:pPr>
        <w:pStyle w:val="ListParagraph"/>
        <w:numPr>
          <w:ilvl w:val="0"/>
          <w:numId w:val="22"/>
        </w:numPr>
        <w:spacing w:after="240"/>
      </w:pPr>
      <w:r>
        <w:t xml:space="preserve">Sara </w:t>
      </w:r>
      <w:proofErr w:type="spellStart"/>
      <w:r>
        <w:t>Stefanini</w:t>
      </w:r>
      <w:proofErr w:type="spellEnd"/>
      <w:r>
        <w:t xml:space="preserve">, “The fight over who should </w:t>
      </w:r>
      <w:r w:rsidR="00327DBB">
        <w:t xml:space="preserve">pay for climate change,” October 23, 2015. </w:t>
      </w:r>
      <w:r w:rsidR="00327DBB">
        <w:rPr>
          <w:i/>
          <w:iCs/>
        </w:rPr>
        <w:t>Politico.</w:t>
      </w:r>
      <w:r w:rsidR="00327DBB">
        <w:t xml:space="preserve"> Available </w:t>
      </w:r>
      <w:hyperlink r:id="rId25" w:history="1">
        <w:r w:rsidR="00327DBB" w:rsidRPr="00327DBB">
          <w:rPr>
            <w:rStyle w:val="Hyperlink"/>
          </w:rPr>
          <w:t>here.</w:t>
        </w:r>
      </w:hyperlink>
    </w:p>
    <w:p w14:paraId="66A0C458" w14:textId="5727EB55" w:rsidR="00B07C7F" w:rsidRDefault="00B07C7F" w:rsidP="00AA15BA"/>
    <w:p w14:paraId="317C0A79" w14:textId="77777777" w:rsidR="005B22FC" w:rsidRDefault="005B22FC" w:rsidP="00AA15BA"/>
    <w:p w14:paraId="07FC1EAE" w14:textId="06758CA2" w:rsidR="00AA15BA" w:rsidRPr="00E11D86" w:rsidRDefault="00AA15BA" w:rsidP="00AA15BA">
      <w:r w:rsidRPr="00E11D86">
        <w:rPr>
          <w:b/>
          <w:bCs/>
          <w:color w:val="000000"/>
        </w:rPr>
        <w:t>Week 12. Globalization and the Current Problems in the International Political Economy</w:t>
      </w:r>
    </w:p>
    <w:p w14:paraId="48910FA0" w14:textId="77777777" w:rsidR="00AA15BA" w:rsidRPr="00E11D86" w:rsidRDefault="00AA15BA" w:rsidP="00AA15BA"/>
    <w:p w14:paraId="00113C8E" w14:textId="77777777" w:rsidR="00AA15BA" w:rsidRPr="00E11D86" w:rsidRDefault="00AA15BA" w:rsidP="00AA15BA">
      <w:pPr>
        <w:numPr>
          <w:ilvl w:val="0"/>
          <w:numId w:val="20"/>
        </w:numPr>
        <w:textAlignment w:val="baseline"/>
        <w:rPr>
          <w:color w:val="000000"/>
        </w:rPr>
      </w:pPr>
      <w:r w:rsidRPr="00E11D86">
        <w:rPr>
          <w:color w:val="000000"/>
        </w:rPr>
        <w:t>Frieden Lake Broz, “Current Problems in International Political Economy,” pp. 459</w:t>
      </w:r>
      <w:r w:rsidRPr="00E11D86">
        <w:rPr>
          <w:rFonts w:ascii="Cambria Math" w:hAnsi="Cambria Math" w:cs="Cambria Math"/>
          <w:color w:val="000000"/>
        </w:rPr>
        <w:t>‐</w:t>
      </w:r>
      <w:r w:rsidRPr="00E11D86">
        <w:rPr>
          <w:color w:val="000000"/>
        </w:rPr>
        <w:t>460</w:t>
      </w:r>
    </w:p>
    <w:p w14:paraId="1D1A17E1" w14:textId="1A0BB584" w:rsidR="00AA15BA" w:rsidRDefault="00AA15BA" w:rsidP="00AA15BA">
      <w:pPr>
        <w:numPr>
          <w:ilvl w:val="0"/>
          <w:numId w:val="21"/>
        </w:numPr>
        <w:textAlignment w:val="baseline"/>
        <w:rPr>
          <w:color w:val="000000"/>
        </w:rPr>
      </w:pPr>
      <w:r w:rsidRPr="00E11D86">
        <w:rPr>
          <w:color w:val="000000"/>
        </w:rPr>
        <w:t>Edward Mansfield and Diana Mutz, “US versus Them: Mass Attitudes toward Offshore Outsourcing,” pp. 535</w:t>
      </w:r>
      <w:r w:rsidRPr="00E11D86">
        <w:rPr>
          <w:rFonts w:ascii="Cambria Math" w:hAnsi="Cambria Math" w:cs="Cambria Math"/>
          <w:color w:val="000000"/>
        </w:rPr>
        <w:t>‐</w:t>
      </w:r>
      <w:r w:rsidRPr="00E11D86">
        <w:rPr>
          <w:color w:val="000000"/>
        </w:rPr>
        <w:t>563</w:t>
      </w:r>
    </w:p>
    <w:p w14:paraId="4E3F4079" w14:textId="6B4AFFAF" w:rsidR="0037419A" w:rsidRPr="0037419A" w:rsidRDefault="0037419A" w:rsidP="0037419A">
      <w:pPr>
        <w:numPr>
          <w:ilvl w:val="0"/>
          <w:numId w:val="21"/>
        </w:numPr>
        <w:textAlignment w:val="baseline"/>
        <w:rPr>
          <w:color w:val="000000"/>
        </w:rPr>
      </w:pPr>
      <w:r>
        <w:rPr>
          <w:color w:val="000000"/>
        </w:rPr>
        <w:t xml:space="preserve">Trade Wars, “Why you should never start a trade war with an autocracy,” April 27, 2019. </w:t>
      </w:r>
      <w:r>
        <w:rPr>
          <w:i/>
          <w:iCs/>
          <w:color w:val="000000"/>
        </w:rPr>
        <w:t xml:space="preserve">The Economist. </w:t>
      </w:r>
      <w:r>
        <w:rPr>
          <w:color w:val="000000"/>
        </w:rPr>
        <w:t xml:space="preserve">Available </w:t>
      </w:r>
      <w:hyperlink r:id="rId26" w:history="1">
        <w:r w:rsidRPr="00D47452">
          <w:rPr>
            <w:rStyle w:val="Hyperlink"/>
          </w:rPr>
          <w:t>here.</w:t>
        </w:r>
      </w:hyperlink>
    </w:p>
    <w:p w14:paraId="5BD44E1F" w14:textId="7BE4D000" w:rsidR="00D47354" w:rsidRPr="00D47354" w:rsidRDefault="00D47354" w:rsidP="00D47354">
      <w:pPr>
        <w:pStyle w:val="ListParagraph"/>
        <w:numPr>
          <w:ilvl w:val="0"/>
          <w:numId w:val="21"/>
        </w:numPr>
        <w:rPr>
          <w:color w:val="000000"/>
        </w:rPr>
      </w:pPr>
      <w:r w:rsidRPr="00D47354">
        <w:rPr>
          <w:color w:val="000000"/>
        </w:rPr>
        <w:t xml:space="preserve">Chad P. </w:t>
      </w:r>
      <w:proofErr w:type="spellStart"/>
      <w:r w:rsidRPr="00D47354">
        <w:rPr>
          <w:color w:val="000000"/>
        </w:rPr>
        <w:t>Bown</w:t>
      </w:r>
      <w:proofErr w:type="spellEnd"/>
      <w:r w:rsidRPr="00D47354">
        <w:rPr>
          <w:color w:val="000000"/>
        </w:rPr>
        <w:t>, “Can We Save the WTO Appellate Body?” Testimony before the European Parliament Committee on International Trade</w:t>
      </w:r>
      <w:r>
        <w:rPr>
          <w:color w:val="000000"/>
        </w:rPr>
        <w:t xml:space="preserve">. </w:t>
      </w:r>
      <w:r w:rsidR="00D703A0">
        <w:rPr>
          <w:color w:val="000000"/>
        </w:rPr>
        <w:t xml:space="preserve">December 3, 2019. </w:t>
      </w:r>
      <w:r>
        <w:rPr>
          <w:color w:val="000000"/>
        </w:rPr>
        <w:t xml:space="preserve">Available </w:t>
      </w:r>
      <w:hyperlink r:id="rId27" w:history="1">
        <w:r w:rsidRPr="00D47354">
          <w:rPr>
            <w:rStyle w:val="Hyperlink"/>
          </w:rPr>
          <w:t>here.</w:t>
        </w:r>
      </w:hyperlink>
    </w:p>
    <w:p w14:paraId="4D37592C" w14:textId="2B852C4A" w:rsidR="0084714F" w:rsidRPr="00E11D86" w:rsidRDefault="0084714F" w:rsidP="00D47354">
      <w:pPr>
        <w:ind w:left="720"/>
        <w:textAlignment w:val="baseline"/>
        <w:rPr>
          <w:color w:val="000000"/>
        </w:rPr>
      </w:pPr>
    </w:p>
    <w:p w14:paraId="6B75FDC1" w14:textId="77777777" w:rsidR="00305ADF" w:rsidRDefault="00AA15BA" w:rsidP="00305ADF">
      <w:pPr>
        <w:spacing w:after="240"/>
        <w:rPr>
          <w:i/>
          <w:iCs/>
          <w:u w:val="single"/>
        </w:rPr>
      </w:pPr>
      <w:r w:rsidRPr="00E11D86">
        <w:br/>
      </w:r>
      <w:r w:rsidR="00305ADF" w:rsidRPr="00F20A4A">
        <w:rPr>
          <w:i/>
          <w:iCs/>
          <w:u w:val="single"/>
        </w:rPr>
        <w:t>Key questions</w:t>
      </w:r>
    </w:p>
    <w:p w14:paraId="3CA681C1" w14:textId="373FC2ED" w:rsidR="00D47452" w:rsidRDefault="006A7CAB" w:rsidP="00D47452">
      <w:pPr>
        <w:pStyle w:val="ListParagraph"/>
        <w:numPr>
          <w:ilvl w:val="0"/>
          <w:numId w:val="22"/>
        </w:numPr>
        <w:spacing w:after="240"/>
      </w:pPr>
      <w:r>
        <w:t xml:space="preserve">What are the most important challenges in the international political economy? </w:t>
      </w:r>
    </w:p>
    <w:p w14:paraId="2425DCBC" w14:textId="7FCFD30C" w:rsidR="0037419A" w:rsidRDefault="0037419A" w:rsidP="00D47452">
      <w:pPr>
        <w:pStyle w:val="ListParagraph"/>
        <w:numPr>
          <w:ilvl w:val="0"/>
          <w:numId w:val="22"/>
        </w:numPr>
        <w:spacing w:after="240"/>
      </w:pPr>
      <w:r>
        <w:t xml:space="preserve">Do you think the current problems in IPE can be better explained through an </w:t>
      </w:r>
      <w:r>
        <w:rPr>
          <w:i/>
          <w:iCs/>
        </w:rPr>
        <w:t xml:space="preserve">“us versus them” </w:t>
      </w:r>
      <w:r>
        <w:t xml:space="preserve">framework than some of the standard frameworks covered in the previous weeks (e.g., </w:t>
      </w:r>
      <w:proofErr w:type="spellStart"/>
      <w:r>
        <w:t>Stolper</w:t>
      </w:r>
      <w:proofErr w:type="spellEnd"/>
      <w:r>
        <w:t>-Samuelson framework)?</w:t>
      </w:r>
      <w:r w:rsidR="00BD7D9B">
        <w:t xml:space="preserve"> If so, why?</w:t>
      </w:r>
    </w:p>
    <w:p w14:paraId="36F30C6C" w14:textId="372C6157" w:rsidR="0084714F" w:rsidRDefault="0084714F" w:rsidP="00F3575E">
      <w:pPr>
        <w:pStyle w:val="ListParagraph"/>
        <w:numPr>
          <w:ilvl w:val="0"/>
          <w:numId w:val="22"/>
        </w:numPr>
        <w:spacing w:after="240"/>
      </w:pPr>
      <w:r>
        <w:t>Will international economic institutions (e.g., the WTO</w:t>
      </w:r>
      <w:r w:rsidR="000A734D">
        <w:t xml:space="preserve"> and the World Bank</w:t>
      </w:r>
      <w:r>
        <w:t>) remain relevant in the next decade?</w:t>
      </w:r>
    </w:p>
    <w:p w14:paraId="0F7711EB" w14:textId="565CF692" w:rsidR="0037419A" w:rsidRDefault="0037419A" w:rsidP="0037419A">
      <w:pPr>
        <w:pStyle w:val="ListParagraph"/>
        <w:spacing w:after="240"/>
      </w:pPr>
    </w:p>
    <w:p w14:paraId="26E2FFC8" w14:textId="6535157C" w:rsidR="00AA15BA" w:rsidRPr="008931D4" w:rsidRDefault="008931D4" w:rsidP="00AA15BA">
      <w:pPr>
        <w:spacing w:after="240"/>
        <w:rPr>
          <w:b/>
          <w:bCs/>
          <w:u w:val="single"/>
        </w:rPr>
      </w:pPr>
      <w:r>
        <w:rPr>
          <w:b/>
          <w:bCs/>
          <w:u w:val="single"/>
        </w:rPr>
        <w:t>Final exam, Date TBD</w:t>
      </w:r>
    </w:p>
    <w:p w14:paraId="6D7B55CC" w14:textId="77777777" w:rsidR="008348B4" w:rsidRPr="00E11D86" w:rsidRDefault="0013596D"/>
    <w:sectPr w:rsidR="008348B4" w:rsidRPr="00E11D86" w:rsidSect="00511734">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4C76" w14:textId="77777777" w:rsidR="0013596D" w:rsidRDefault="0013596D" w:rsidP="00AA15BA">
      <w:r>
        <w:separator/>
      </w:r>
    </w:p>
  </w:endnote>
  <w:endnote w:type="continuationSeparator" w:id="0">
    <w:p w14:paraId="6ED80667" w14:textId="77777777" w:rsidR="0013596D" w:rsidRDefault="0013596D" w:rsidP="00AA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erican Typewriter">
    <w:altName w:val="Courier New"/>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071116"/>
      <w:docPartObj>
        <w:docPartGallery w:val="Page Numbers (Bottom of Page)"/>
        <w:docPartUnique/>
      </w:docPartObj>
    </w:sdtPr>
    <w:sdtEndPr>
      <w:rPr>
        <w:rStyle w:val="PageNumber"/>
      </w:rPr>
    </w:sdtEndPr>
    <w:sdtContent>
      <w:p w14:paraId="5119ABFC" w14:textId="35C86CEA" w:rsidR="00AA15BA" w:rsidRDefault="00AA15BA" w:rsidP="00323E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494B5" w14:textId="77777777" w:rsidR="00AA15BA" w:rsidRDefault="00AA15BA" w:rsidP="00AA1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079634"/>
      <w:docPartObj>
        <w:docPartGallery w:val="Page Numbers (Bottom of Page)"/>
        <w:docPartUnique/>
      </w:docPartObj>
    </w:sdtPr>
    <w:sdtEndPr>
      <w:rPr>
        <w:rStyle w:val="PageNumber"/>
      </w:rPr>
    </w:sdtEndPr>
    <w:sdtContent>
      <w:p w14:paraId="2F2AE5F2" w14:textId="6AE9D0F5" w:rsidR="00AA15BA" w:rsidRDefault="00AA15BA" w:rsidP="00323E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4DA7CB" w14:textId="77777777" w:rsidR="00AA15BA" w:rsidRDefault="00AA15BA" w:rsidP="00AA1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EF5A" w14:textId="77777777" w:rsidR="0013596D" w:rsidRDefault="0013596D" w:rsidP="00AA15BA">
      <w:r>
        <w:separator/>
      </w:r>
    </w:p>
  </w:footnote>
  <w:footnote w:type="continuationSeparator" w:id="0">
    <w:p w14:paraId="1E3293B7" w14:textId="77777777" w:rsidR="0013596D" w:rsidRDefault="0013596D" w:rsidP="00AA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CE0"/>
    <w:multiLevelType w:val="multilevel"/>
    <w:tmpl w:val="50A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AC8"/>
    <w:multiLevelType w:val="multilevel"/>
    <w:tmpl w:val="D462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472CD"/>
    <w:multiLevelType w:val="multilevel"/>
    <w:tmpl w:val="D0D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532"/>
    <w:multiLevelType w:val="multilevel"/>
    <w:tmpl w:val="611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158BD"/>
    <w:multiLevelType w:val="multilevel"/>
    <w:tmpl w:val="331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04B0F"/>
    <w:multiLevelType w:val="multilevel"/>
    <w:tmpl w:val="775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22D74"/>
    <w:multiLevelType w:val="multilevel"/>
    <w:tmpl w:val="DD56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F3BBD"/>
    <w:multiLevelType w:val="multilevel"/>
    <w:tmpl w:val="01A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E0AE6"/>
    <w:multiLevelType w:val="multilevel"/>
    <w:tmpl w:val="A5D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B03BB"/>
    <w:multiLevelType w:val="multilevel"/>
    <w:tmpl w:val="8CF6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934D9"/>
    <w:multiLevelType w:val="multilevel"/>
    <w:tmpl w:val="5CF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C21F9"/>
    <w:multiLevelType w:val="multilevel"/>
    <w:tmpl w:val="F4C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92699"/>
    <w:multiLevelType w:val="multilevel"/>
    <w:tmpl w:val="0C4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217DC"/>
    <w:multiLevelType w:val="multilevel"/>
    <w:tmpl w:val="FC6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56274"/>
    <w:multiLevelType w:val="multilevel"/>
    <w:tmpl w:val="6C90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471DF"/>
    <w:multiLevelType w:val="hybridMultilevel"/>
    <w:tmpl w:val="73120960"/>
    <w:lvl w:ilvl="0" w:tplc="37341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A5490"/>
    <w:multiLevelType w:val="multilevel"/>
    <w:tmpl w:val="C9A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D6441"/>
    <w:multiLevelType w:val="multilevel"/>
    <w:tmpl w:val="DD8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A79C4"/>
    <w:multiLevelType w:val="multilevel"/>
    <w:tmpl w:val="5B2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073A0"/>
    <w:multiLevelType w:val="multilevel"/>
    <w:tmpl w:val="070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028BD"/>
    <w:multiLevelType w:val="multilevel"/>
    <w:tmpl w:val="3EB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43F22"/>
    <w:multiLevelType w:val="multilevel"/>
    <w:tmpl w:val="5DB6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92496"/>
    <w:multiLevelType w:val="hybridMultilevel"/>
    <w:tmpl w:val="BE4CDE96"/>
    <w:lvl w:ilvl="0" w:tplc="13D0847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1"/>
  </w:num>
  <w:num w:numId="5">
    <w:abstractNumId w:val="12"/>
  </w:num>
  <w:num w:numId="6">
    <w:abstractNumId w:val="3"/>
  </w:num>
  <w:num w:numId="7">
    <w:abstractNumId w:val="10"/>
  </w:num>
  <w:num w:numId="8">
    <w:abstractNumId w:val="14"/>
  </w:num>
  <w:num w:numId="9">
    <w:abstractNumId w:val="9"/>
  </w:num>
  <w:num w:numId="10">
    <w:abstractNumId w:val="2"/>
  </w:num>
  <w:num w:numId="11">
    <w:abstractNumId w:val="5"/>
  </w:num>
  <w:num w:numId="12">
    <w:abstractNumId w:val="16"/>
  </w:num>
  <w:num w:numId="13">
    <w:abstractNumId w:val="8"/>
  </w:num>
  <w:num w:numId="14">
    <w:abstractNumId w:val="19"/>
  </w:num>
  <w:num w:numId="15">
    <w:abstractNumId w:val="17"/>
  </w:num>
  <w:num w:numId="16">
    <w:abstractNumId w:val="21"/>
  </w:num>
  <w:num w:numId="17">
    <w:abstractNumId w:val="20"/>
  </w:num>
  <w:num w:numId="18">
    <w:abstractNumId w:val="1"/>
  </w:num>
  <w:num w:numId="19">
    <w:abstractNumId w:val="7"/>
  </w:num>
  <w:num w:numId="20">
    <w:abstractNumId w:val="18"/>
  </w:num>
  <w:num w:numId="21">
    <w:abstractNumId w:val="6"/>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BA"/>
    <w:rsid w:val="00007D2F"/>
    <w:rsid w:val="000114F9"/>
    <w:rsid w:val="0001719E"/>
    <w:rsid w:val="00021E9E"/>
    <w:rsid w:val="000752B0"/>
    <w:rsid w:val="0007729F"/>
    <w:rsid w:val="00096516"/>
    <w:rsid w:val="000A734D"/>
    <w:rsid w:val="000D6A8E"/>
    <w:rsid w:val="000D6B08"/>
    <w:rsid w:val="00105C6B"/>
    <w:rsid w:val="0013596D"/>
    <w:rsid w:val="00143A4D"/>
    <w:rsid w:val="00162AC4"/>
    <w:rsid w:val="00162C5C"/>
    <w:rsid w:val="00194A25"/>
    <w:rsid w:val="001B27FB"/>
    <w:rsid w:val="001C1F1E"/>
    <w:rsid w:val="001C4F85"/>
    <w:rsid w:val="001D3317"/>
    <w:rsid w:val="001D5276"/>
    <w:rsid w:val="001E57CF"/>
    <w:rsid w:val="001F572D"/>
    <w:rsid w:val="002271F2"/>
    <w:rsid w:val="00236587"/>
    <w:rsid w:val="00252CE7"/>
    <w:rsid w:val="002630F5"/>
    <w:rsid w:val="002729A7"/>
    <w:rsid w:val="00285F16"/>
    <w:rsid w:val="002D59FC"/>
    <w:rsid w:val="002E7330"/>
    <w:rsid w:val="00305ADF"/>
    <w:rsid w:val="00327DBB"/>
    <w:rsid w:val="003737A1"/>
    <w:rsid w:val="0037419A"/>
    <w:rsid w:val="00387A47"/>
    <w:rsid w:val="0039416B"/>
    <w:rsid w:val="003D5780"/>
    <w:rsid w:val="003F163D"/>
    <w:rsid w:val="003F1C5B"/>
    <w:rsid w:val="003F2735"/>
    <w:rsid w:val="00420B3A"/>
    <w:rsid w:val="0043136B"/>
    <w:rsid w:val="00456274"/>
    <w:rsid w:val="004621E0"/>
    <w:rsid w:val="00486EB4"/>
    <w:rsid w:val="00487DA7"/>
    <w:rsid w:val="0049542E"/>
    <w:rsid w:val="004D7450"/>
    <w:rsid w:val="00501C11"/>
    <w:rsid w:val="00511734"/>
    <w:rsid w:val="00517D8C"/>
    <w:rsid w:val="00536BEF"/>
    <w:rsid w:val="00540142"/>
    <w:rsid w:val="00573DD0"/>
    <w:rsid w:val="00577037"/>
    <w:rsid w:val="00577209"/>
    <w:rsid w:val="005B22FC"/>
    <w:rsid w:val="00621B79"/>
    <w:rsid w:val="006670A7"/>
    <w:rsid w:val="006A7CAB"/>
    <w:rsid w:val="006F1673"/>
    <w:rsid w:val="00720379"/>
    <w:rsid w:val="0073185F"/>
    <w:rsid w:val="00735598"/>
    <w:rsid w:val="007804D5"/>
    <w:rsid w:val="007A6754"/>
    <w:rsid w:val="007D5F7F"/>
    <w:rsid w:val="007E0788"/>
    <w:rsid w:val="007F32C8"/>
    <w:rsid w:val="00827FE8"/>
    <w:rsid w:val="008331EA"/>
    <w:rsid w:val="00834421"/>
    <w:rsid w:val="0084714F"/>
    <w:rsid w:val="008700BE"/>
    <w:rsid w:val="00872BB8"/>
    <w:rsid w:val="00873192"/>
    <w:rsid w:val="00880740"/>
    <w:rsid w:val="008931D4"/>
    <w:rsid w:val="009041F6"/>
    <w:rsid w:val="00927EA0"/>
    <w:rsid w:val="009528A3"/>
    <w:rsid w:val="00993FC2"/>
    <w:rsid w:val="0099686F"/>
    <w:rsid w:val="009B3E3C"/>
    <w:rsid w:val="009E583E"/>
    <w:rsid w:val="009F1605"/>
    <w:rsid w:val="00A14C05"/>
    <w:rsid w:val="00A36679"/>
    <w:rsid w:val="00A52E0E"/>
    <w:rsid w:val="00A64A37"/>
    <w:rsid w:val="00A77DBD"/>
    <w:rsid w:val="00A83F94"/>
    <w:rsid w:val="00A91FFE"/>
    <w:rsid w:val="00A949E4"/>
    <w:rsid w:val="00AA15BA"/>
    <w:rsid w:val="00AC33EC"/>
    <w:rsid w:val="00AF01E1"/>
    <w:rsid w:val="00B06863"/>
    <w:rsid w:val="00B07C7F"/>
    <w:rsid w:val="00B115B2"/>
    <w:rsid w:val="00B27844"/>
    <w:rsid w:val="00B46081"/>
    <w:rsid w:val="00B51A6E"/>
    <w:rsid w:val="00B76061"/>
    <w:rsid w:val="00B93ADE"/>
    <w:rsid w:val="00BA03EE"/>
    <w:rsid w:val="00BB153D"/>
    <w:rsid w:val="00BC0F29"/>
    <w:rsid w:val="00BD7D9B"/>
    <w:rsid w:val="00C25634"/>
    <w:rsid w:val="00C26305"/>
    <w:rsid w:val="00C5312D"/>
    <w:rsid w:val="00CA2761"/>
    <w:rsid w:val="00CC237F"/>
    <w:rsid w:val="00CD1359"/>
    <w:rsid w:val="00D066C8"/>
    <w:rsid w:val="00D141F8"/>
    <w:rsid w:val="00D23506"/>
    <w:rsid w:val="00D336A9"/>
    <w:rsid w:val="00D47354"/>
    <w:rsid w:val="00D47452"/>
    <w:rsid w:val="00D47578"/>
    <w:rsid w:val="00D703A0"/>
    <w:rsid w:val="00DD2C22"/>
    <w:rsid w:val="00DE06C9"/>
    <w:rsid w:val="00DE0C64"/>
    <w:rsid w:val="00E055D2"/>
    <w:rsid w:val="00E11D86"/>
    <w:rsid w:val="00E56E6A"/>
    <w:rsid w:val="00E732A3"/>
    <w:rsid w:val="00EA1FF5"/>
    <w:rsid w:val="00EA6CB3"/>
    <w:rsid w:val="00EC64B8"/>
    <w:rsid w:val="00EF2765"/>
    <w:rsid w:val="00F110C1"/>
    <w:rsid w:val="00F20A4A"/>
    <w:rsid w:val="00F3575E"/>
    <w:rsid w:val="00F51F61"/>
    <w:rsid w:val="00F5372C"/>
    <w:rsid w:val="00F87440"/>
    <w:rsid w:val="00F9576F"/>
    <w:rsid w:val="00F97F7F"/>
    <w:rsid w:val="00FB4938"/>
    <w:rsid w:val="00FC4493"/>
    <w:rsid w:val="00FD747F"/>
    <w:rsid w:val="00FE7A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AFC8"/>
  <w14:defaultImageDpi w14:val="32767"/>
  <w15:chartTrackingRefBased/>
  <w15:docId w15:val="{E3BEE11D-7982-E74D-A64F-32046DB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66C8"/>
    <w:rPr>
      <w:rFonts w:ascii="Times New Roman" w:eastAsia="Times New Roman" w:hAnsi="Times New Roman" w:cs="Times New Roman"/>
    </w:rPr>
  </w:style>
  <w:style w:type="paragraph" w:styleId="Heading1">
    <w:name w:val="heading 1"/>
    <w:basedOn w:val="Normal"/>
    <w:next w:val="Normal"/>
    <w:link w:val="Heading1Char"/>
    <w:uiPriority w:val="9"/>
    <w:qFormat/>
    <w:rsid w:val="00486E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5BA"/>
    <w:pPr>
      <w:spacing w:before="100" w:beforeAutospacing="1" w:after="100" w:afterAutospacing="1"/>
    </w:pPr>
  </w:style>
  <w:style w:type="character" w:customStyle="1" w:styleId="apple-tab-span">
    <w:name w:val="apple-tab-span"/>
    <w:basedOn w:val="DefaultParagraphFont"/>
    <w:rsid w:val="00AA15BA"/>
  </w:style>
  <w:style w:type="character" w:styleId="Hyperlink">
    <w:name w:val="Hyperlink"/>
    <w:basedOn w:val="DefaultParagraphFont"/>
    <w:uiPriority w:val="99"/>
    <w:unhideWhenUsed/>
    <w:rsid w:val="00AA15BA"/>
    <w:rPr>
      <w:color w:val="0000FF"/>
      <w:u w:val="single"/>
    </w:rPr>
  </w:style>
  <w:style w:type="character" w:styleId="UnresolvedMention">
    <w:name w:val="Unresolved Mention"/>
    <w:basedOn w:val="DefaultParagraphFont"/>
    <w:uiPriority w:val="99"/>
    <w:rsid w:val="00AA15BA"/>
    <w:rPr>
      <w:color w:val="605E5C"/>
      <w:shd w:val="clear" w:color="auto" w:fill="E1DFDD"/>
    </w:rPr>
  </w:style>
  <w:style w:type="paragraph" w:styleId="Footer">
    <w:name w:val="footer"/>
    <w:basedOn w:val="Normal"/>
    <w:link w:val="FooterChar"/>
    <w:uiPriority w:val="99"/>
    <w:unhideWhenUsed/>
    <w:rsid w:val="00AA15B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A15BA"/>
  </w:style>
  <w:style w:type="character" w:styleId="PageNumber">
    <w:name w:val="page number"/>
    <w:basedOn w:val="DefaultParagraphFont"/>
    <w:uiPriority w:val="99"/>
    <w:semiHidden/>
    <w:unhideWhenUsed/>
    <w:rsid w:val="00AA15BA"/>
  </w:style>
  <w:style w:type="paragraph" w:styleId="BalloonText">
    <w:name w:val="Balloon Text"/>
    <w:basedOn w:val="Normal"/>
    <w:link w:val="BalloonTextChar"/>
    <w:uiPriority w:val="99"/>
    <w:semiHidden/>
    <w:unhideWhenUsed/>
    <w:rsid w:val="00880740"/>
    <w:rPr>
      <w:sz w:val="18"/>
      <w:szCs w:val="18"/>
    </w:rPr>
  </w:style>
  <w:style w:type="character" w:customStyle="1" w:styleId="BalloonTextChar">
    <w:name w:val="Balloon Text Char"/>
    <w:basedOn w:val="DefaultParagraphFont"/>
    <w:link w:val="BalloonText"/>
    <w:uiPriority w:val="99"/>
    <w:semiHidden/>
    <w:rsid w:val="00880740"/>
    <w:rPr>
      <w:rFonts w:ascii="Times New Roman" w:hAnsi="Times New Roman" w:cs="Times New Roman"/>
      <w:sz w:val="18"/>
      <w:szCs w:val="18"/>
    </w:rPr>
  </w:style>
  <w:style w:type="character" w:customStyle="1" w:styleId="Heading1Char">
    <w:name w:val="Heading 1 Char"/>
    <w:basedOn w:val="DefaultParagraphFont"/>
    <w:link w:val="Heading1"/>
    <w:uiPriority w:val="9"/>
    <w:rsid w:val="00486E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6EB4"/>
    <w:pPr>
      <w:ind w:left="720"/>
      <w:contextualSpacing/>
    </w:pPr>
  </w:style>
  <w:style w:type="character" w:styleId="FollowedHyperlink">
    <w:name w:val="FollowedHyperlink"/>
    <w:basedOn w:val="DefaultParagraphFont"/>
    <w:uiPriority w:val="99"/>
    <w:semiHidden/>
    <w:unhideWhenUsed/>
    <w:rsid w:val="00D70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386">
      <w:bodyDiv w:val="1"/>
      <w:marLeft w:val="0"/>
      <w:marRight w:val="0"/>
      <w:marTop w:val="0"/>
      <w:marBottom w:val="0"/>
      <w:divBdr>
        <w:top w:val="none" w:sz="0" w:space="0" w:color="auto"/>
        <w:left w:val="none" w:sz="0" w:space="0" w:color="auto"/>
        <w:bottom w:val="none" w:sz="0" w:space="0" w:color="auto"/>
        <w:right w:val="none" w:sz="0" w:space="0" w:color="auto"/>
      </w:divBdr>
    </w:div>
    <w:div w:id="31808373">
      <w:bodyDiv w:val="1"/>
      <w:marLeft w:val="0"/>
      <w:marRight w:val="0"/>
      <w:marTop w:val="0"/>
      <w:marBottom w:val="0"/>
      <w:divBdr>
        <w:top w:val="none" w:sz="0" w:space="0" w:color="auto"/>
        <w:left w:val="none" w:sz="0" w:space="0" w:color="auto"/>
        <w:bottom w:val="none" w:sz="0" w:space="0" w:color="auto"/>
        <w:right w:val="none" w:sz="0" w:space="0" w:color="auto"/>
      </w:divBdr>
      <w:divsChild>
        <w:div w:id="2034531226">
          <w:marLeft w:val="0"/>
          <w:marRight w:val="-13387"/>
          <w:marTop w:val="0"/>
          <w:marBottom w:val="0"/>
          <w:divBdr>
            <w:top w:val="none" w:sz="0" w:space="0" w:color="auto"/>
            <w:left w:val="none" w:sz="0" w:space="0" w:color="auto"/>
            <w:bottom w:val="none" w:sz="0" w:space="0" w:color="auto"/>
            <w:right w:val="none" w:sz="0" w:space="0" w:color="auto"/>
          </w:divBdr>
        </w:div>
        <w:div w:id="2068841100">
          <w:marLeft w:val="0"/>
          <w:marRight w:val="-13387"/>
          <w:marTop w:val="0"/>
          <w:marBottom w:val="0"/>
          <w:divBdr>
            <w:top w:val="none" w:sz="0" w:space="0" w:color="auto"/>
            <w:left w:val="none" w:sz="0" w:space="0" w:color="auto"/>
            <w:bottom w:val="none" w:sz="0" w:space="0" w:color="auto"/>
            <w:right w:val="none" w:sz="0" w:space="0" w:color="auto"/>
          </w:divBdr>
        </w:div>
        <w:div w:id="1240479833">
          <w:marLeft w:val="0"/>
          <w:marRight w:val="-13387"/>
          <w:marTop w:val="0"/>
          <w:marBottom w:val="0"/>
          <w:divBdr>
            <w:top w:val="none" w:sz="0" w:space="0" w:color="auto"/>
            <w:left w:val="none" w:sz="0" w:space="0" w:color="auto"/>
            <w:bottom w:val="none" w:sz="0" w:space="0" w:color="auto"/>
            <w:right w:val="none" w:sz="0" w:space="0" w:color="auto"/>
          </w:divBdr>
        </w:div>
        <w:div w:id="1018849188">
          <w:marLeft w:val="0"/>
          <w:marRight w:val="-13387"/>
          <w:marTop w:val="0"/>
          <w:marBottom w:val="0"/>
          <w:divBdr>
            <w:top w:val="none" w:sz="0" w:space="0" w:color="auto"/>
            <w:left w:val="none" w:sz="0" w:space="0" w:color="auto"/>
            <w:bottom w:val="none" w:sz="0" w:space="0" w:color="auto"/>
            <w:right w:val="none" w:sz="0" w:space="0" w:color="auto"/>
          </w:divBdr>
        </w:div>
        <w:div w:id="576130389">
          <w:marLeft w:val="0"/>
          <w:marRight w:val="-13387"/>
          <w:marTop w:val="0"/>
          <w:marBottom w:val="0"/>
          <w:divBdr>
            <w:top w:val="none" w:sz="0" w:space="0" w:color="auto"/>
            <w:left w:val="none" w:sz="0" w:space="0" w:color="auto"/>
            <w:bottom w:val="none" w:sz="0" w:space="0" w:color="auto"/>
            <w:right w:val="none" w:sz="0" w:space="0" w:color="auto"/>
          </w:divBdr>
        </w:div>
      </w:divsChild>
    </w:div>
    <w:div w:id="312224706">
      <w:bodyDiv w:val="1"/>
      <w:marLeft w:val="0"/>
      <w:marRight w:val="0"/>
      <w:marTop w:val="0"/>
      <w:marBottom w:val="0"/>
      <w:divBdr>
        <w:top w:val="none" w:sz="0" w:space="0" w:color="auto"/>
        <w:left w:val="none" w:sz="0" w:space="0" w:color="auto"/>
        <w:bottom w:val="none" w:sz="0" w:space="0" w:color="auto"/>
        <w:right w:val="none" w:sz="0" w:space="0" w:color="auto"/>
      </w:divBdr>
    </w:div>
    <w:div w:id="344013496">
      <w:bodyDiv w:val="1"/>
      <w:marLeft w:val="0"/>
      <w:marRight w:val="0"/>
      <w:marTop w:val="0"/>
      <w:marBottom w:val="0"/>
      <w:divBdr>
        <w:top w:val="none" w:sz="0" w:space="0" w:color="auto"/>
        <w:left w:val="none" w:sz="0" w:space="0" w:color="auto"/>
        <w:bottom w:val="none" w:sz="0" w:space="0" w:color="auto"/>
        <w:right w:val="none" w:sz="0" w:space="0" w:color="auto"/>
      </w:divBdr>
    </w:div>
    <w:div w:id="669673160">
      <w:bodyDiv w:val="1"/>
      <w:marLeft w:val="0"/>
      <w:marRight w:val="0"/>
      <w:marTop w:val="0"/>
      <w:marBottom w:val="0"/>
      <w:divBdr>
        <w:top w:val="none" w:sz="0" w:space="0" w:color="auto"/>
        <w:left w:val="none" w:sz="0" w:space="0" w:color="auto"/>
        <w:bottom w:val="none" w:sz="0" w:space="0" w:color="auto"/>
        <w:right w:val="none" w:sz="0" w:space="0" w:color="auto"/>
      </w:divBdr>
      <w:divsChild>
        <w:div w:id="797067278">
          <w:marLeft w:val="0"/>
          <w:marRight w:val="-13770"/>
          <w:marTop w:val="0"/>
          <w:marBottom w:val="0"/>
          <w:divBdr>
            <w:top w:val="none" w:sz="0" w:space="0" w:color="auto"/>
            <w:left w:val="none" w:sz="0" w:space="0" w:color="auto"/>
            <w:bottom w:val="none" w:sz="0" w:space="0" w:color="auto"/>
            <w:right w:val="none" w:sz="0" w:space="0" w:color="auto"/>
          </w:divBdr>
        </w:div>
        <w:div w:id="1277372720">
          <w:marLeft w:val="0"/>
          <w:marRight w:val="-13770"/>
          <w:marTop w:val="0"/>
          <w:marBottom w:val="0"/>
          <w:divBdr>
            <w:top w:val="none" w:sz="0" w:space="0" w:color="auto"/>
            <w:left w:val="none" w:sz="0" w:space="0" w:color="auto"/>
            <w:bottom w:val="none" w:sz="0" w:space="0" w:color="auto"/>
            <w:right w:val="none" w:sz="0" w:space="0" w:color="auto"/>
          </w:divBdr>
        </w:div>
        <w:div w:id="975797238">
          <w:marLeft w:val="0"/>
          <w:marRight w:val="-13770"/>
          <w:marTop w:val="0"/>
          <w:marBottom w:val="0"/>
          <w:divBdr>
            <w:top w:val="none" w:sz="0" w:space="0" w:color="auto"/>
            <w:left w:val="none" w:sz="0" w:space="0" w:color="auto"/>
            <w:bottom w:val="none" w:sz="0" w:space="0" w:color="auto"/>
            <w:right w:val="none" w:sz="0" w:space="0" w:color="auto"/>
          </w:divBdr>
        </w:div>
      </w:divsChild>
    </w:div>
    <w:div w:id="844511470">
      <w:bodyDiv w:val="1"/>
      <w:marLeft w:val="0"/>
      <w:marRight w:val="0"/>
      <w:marTop w:val="0"/>
      <w:marBottom w:val="0"/>
      <w:divBdr>
        <w:top w:val="none" w:sz="0" w:space="0" w:color="auto"/>
        <w:left w:val="none" w:sz="0" w:space="0" w:color="auto"/>
        <w:bottom w:val="none" w:sz="0" w:space="0" w:color="auto"/>
        <w:right w:val="none" w:sz="0" w:space="0" w:color="auto"/>
      </w:divBdr>
      <w:divsChild>
        <w:div w:id="2130468931">
          <w:marLeft w:val="0"/>
          <w:marRight w:val="-13770"/>
          <w:marTop w:val="0"/>
          <w:marBottom w:val="0"/>
          <w:divBdr>
            <w:top w:val="none" w:sz="0" w:space="0" w:color="auto"/>
            <w:left w:val="none" w:sz="0" w:space="0" w:color="auto"/>
            <w:bottom w:val="none" w:sz="0" w:space="0" w:color="auto"/>
            <w:right w:val="none" w:sz="0" w:space="0" w:color="auto"/>
          </w:divBdr>
        </w:div>
        <w:div w:id="16006490">
          <w:marLeft w:val="0"/>
          <w:marRight w:val="-13770"/>
          <w:marTop w:val="0"/>
          <w:marBottom w:val="0"/>
          <w:divBdr>
            <w:top w:val="none" w:sz="0" w:space="0" w:color="auto"/>
            <w:left w:val="none" w:sz="0" w:space="0" w:color="auto"/>
            <w:bottom w:val="none" w:sz="0" w:space="0" w:color="auto"/>
            <w:right w:val="none" w:sz="0" w:space="0" w:color="auto"/>
          </w:divBdr>
        </w:div>
        <w:div w:id="796025298">
          <w:marLeft w:val="0"/>
          <w:marRight w:val="-13770"/>
          <w:marTop w:val="0"/>
          <w:marBottom w:val="0"/>
          <w:divBdr>
            <w:top w:val="none" w:sz="0" w:space="0" w:color="auto"/>
            <w:left w:val="none" w:sz="0" w:space="0" w:color="auto"/>
            <w:bottom w:val="none" w:sz="0" w:space="0" w:color="auto"/>
            <w:right w:val="none" w:sz="0" w:space="0" w:color="auto"/>
          </w:divBdr>
        </w:div>
        <w:div w:id="1653636226">
          <w:marLeft w:val="0"/>
          <w:marRight w:val="-13770"/>
          <w:marTop w:val="0"/>
          <w:marBottom w:val="0"/>
          <w:divBdr>
            <w:top w:val="none" w:sz="0" w:space="0" w:color="auto"/>
            <w:left w:val="none" w:sz="0" w:space="0" w:color="auto"/>
            <w:bottom w:val="none" w:sz="0" w:space="0" w:color="auto"/>
            <w:right w:val="none" w:sz="0" w:space="0" w:color="auto"/>
          </w:divBdr>
        </w:div>
      </w:divsChild>
    </w:div>
    <w:div w:id="1192573113">
      <w:bodyDiv w:val="1"/>
      <w:marLeft w:val="0"/>
      <w:marRight w:val="0"/>
      <w:marTop w:val="0"/>
      <w:marBottom w:val="0"/>
      <w:divBdr>
        <w:top w:val="none" w:sz="0" w:space="0" w:color="auto"/>
        <w:left w:val="none" w:sz="0" w:space="0" w:color="auto"/>
        <w:bottom w:val="none" w:sz="0" w:space="0" w:color="auto"/>
        <w:right w:val="none" w:sz="0" w:space="0" w:color="auto"/>
      </w:divBdr>
      <w:divsChild>
        <w:div w:id="50231723">
          <w:marLeft w:val="0"/>
          <w:marRight w:val="-13770"/>
          <w:marTop w:val="0"/>
          <w:marBottom w:val="0"/>
          <w:divBdr>
            <w:top w:val="none" w:sz="0" w:space="0" w:color="auto"/>
            <w:left w:val="none" w:sz="0" w:space="0" w:color="auto"/>
            <w:bottom w:val="none" w:sz="0" w:space="0" w:color="auto"/>
            <w:right w:val="none" w:sz="0" w:space="0" w:color="auto"/>
          </w:divBdr>
        </w:div>
        <w:div w:id="1263680787">
          <w:marLeft w:val="0"/>
          <w:marRight w:val="-13770"/>
          <w:marTop w:val="0"/>
          <w:marBottom w:val="0"/>
          <w:divBdr>
            <w:top w:val="none" w:sz="0" w:space="0" w:color="auto"/>
            <w:left w:val="none" w:sz="0" w:space="0" w:color="auto"/>
            <w:bottom w:val="none" w:sz="0" w:space="0" w:color="auto"/>
            <w:right w:val="none" w:sz="0" w:space="0" w:color="auto"/>
          </w:divBdr>
        </w:div>
        <w:div w:id="341127637">
          <w:marLeft w:val="0"/>
          <w:marRight w:val="-13770"/>
          <w:marTop w:val="0"/>
          <w:marBottom w:val="0"/>
          <w:divBdr>
            <w:top w:val="none" w:sz="0" w:space="0" w:color="auto"/>
            <w:left w:val="none" w:sz="0" w:space="0" w:color="auto"/>
            <w:bottom w:val="none" w:sz="0" w:space="0" w:color="auto"/>
            <w:right w:val="none" w:sz="0" w:space="0" w:color="auto"/>
          </w:divBdr>
        </w:div>
        <w:div w:id="1415202933">
          <w:marLeft w:val="0"/>
          <w:marRight w:val="-13770"/>
          <w:marTop w:val="0"/>
          <w:marBottom w:val="0"/>
          <w:divBdr>
            <w:top w:val="none" w:sz="0" w:space="0" w:color="auto"/>
            <w:left w:val="none" w:sz="0" w:space="0" w:color="auto"/>
            <w:bottom w:val="none" w:sz="0" w:space="0" w:color="auto"/>
            <w:right w:val="none" w:sz="0" w:space="0" w:color="auto"/>
          </w:divBdr>
        </w:div>
        <w:div w:id="1358510568">
          <w:marLeft w:val="0"/>
          <w:marRight w:val="-13770"/>
          <w:marTop w:val="0"/>
          <w:marBottom w:val="0"/>
          <w:divBdr>
            <w:top w:val="none" w:sz="0" w:space="0" w:color="auto"/>
            <w:left w:val="none" w:sz="0" w:space="0" w:color="auto"/>
            <w:bottom w:val="none" w:sz="0" w:space="0" w:color="auto"/>
            <w:right w:val="none" w:sz="0" w:space="0" w:color="auto"/>
          </w:divBdr>
        </w:div>
        <w:div w:id="3285412">
          <w:marLeft w:val="0"/>
          <w:marRight w:val="-13770"/>
          <w:marTop w:val="0"/>
          <w:marBottom w:val="0"/>
          <w:divBdr>
            <w:top w:val="none" w:sz="0" w:space="0" w:color="auto"/>
            <w:left w:val="none" w:sz="0" w:space="0" w:color="auto"/>
            <w:bottom w:val="none" w:sz="0" w:space="0" w:color="auto"/>
            <w:right w:val="none" w:sz="0" w:space="0" w:color="auto"/>
          </w:divBdr>
        </w:div>
        <w:div w:id="805705066">
          <w:marLeft w:val="0"/>
          <w:marRight w:val="-13770"/>
          <w:marTop w:val="0"/>
          <w:marBottom w:val="0"/>
          <w:divBdr>
            <w:top w:val="none" w:sz="0" w:space="0" w:color="auto"/>
            <w:left w:val="none" w:sz="0" w:space="0" w:color="auto"/>
            <w:bottom w:val="none" w:sz="0" w:space="0" w:color="auto"/>
            <w:right w:val="none" w:sz="0" w:space="0" w:color="auto"/>
          </w:divBdr>
        </w:div>
        <w:div w:id="140318700">
          <w:marLeft w:val="0"/>
          <w:marRight w:val="-13770"/>
          <w:marTop w:val="0"/>
          <w:marBottom w:val="0"/>
          <w:divBdr>
            <w:top w:val="none" w:sz="0" w:space="0" w:color="auto"/>
            <w:left w:val="none" w:sz="0" w:space="0" w:color="auto"/>
            <w:bottom w:val="none" w:sz="0" w:space="0" w:color="auto"/>
            <w:right w:val="none" w:sz="0" w:space="0" w:color="auto"/>
          </w:divBdr>
        </w:div>
        <w:div w:id="1357195290">
          <w:marLeft w:val="0"/>
          <w:marRight w:val="-13770"/>
          <w:marTop w:val="0"/>
          <w:marBottom w:val="0"/>
          <w:divBdr>
            <w:top w:val="none" w:sz="0" w:space="0" w:color="auto"/>
            <w:left w:val="none" w:sz="0" w:space="0" w:color="auto"/>
            <w:bottom w:val="none" w:sz="0" w:space="0" w:color="auto"/>
            <w:right w:val="none" w:sz="0" w:space="0" w:color="auto"/>
          </w:divBdr>
        </w:div>
        <w:div w:id="1968898607">
          <w:marLeft w:val="0"/>
          <w:marRight w:val="-13770"/>
          <w:marTop w:val="0"/>
          <w:marBottom w:val="0"/>
          <w:divBdr>
            <w:top w:val="none" w:sz="0" w:space="0" w:color="auto"/>
            <w:left w:val="none" w:sz="0" w:space="0" w:color="auto"/>
            <w:bottom w:val="none" w:sz="0" w:space="0" w:color="auto"/>
            <w:right w:val="none" w:sz="0" w:space="0" w:color="auto"/>
          </w:divBdr>
        </w:div>
      </w:divsChild>
    </w:div>
    <w:div w:id="1252734697">
      <w:bodyDiv w:val="1"/>
      <w:marLeft w:val="0"/>
      <w:marRight w:val="0"/>
      <w:marTop w:val="0"/>
      <w:marBottom w:val="0"/>
      <w:divBdr>
        <w:top w:val="none" w:sz="0" w:space="0" w:color="auto"/>
        <w:left w:val="none" w:sz="0" w:space="0" w:color="auto"/>
        <w:bottom w:val="none" w:sz="0" w:space="0" w:color="auto"/>
        <w:right w:val="none" w:sz="0" w:space="0" w:color="auto"/>
      </w:divBdr>
    </w:div>
    <w:div w:id="1406218429">
      <w:bodyDiv w:val="1"/>
      <w:marLeft w:val="0"/>
      <w:marRight w:val="0"/>
      <w:marTop w:val="0"/>
      <w:marBottom w:val="0"/>
      <w:divBdr>
        <w:top w:val="none" w:sz="0" w:space="0" w:color="auto"/>
        <w:left w:val="none" w:sz="0" w:space="0" w:color="auto"/>
        <w:bottom w:val="none" w:sz="0" w:space="0" w:color="auto"/>
        <w:right w:val="none" w:sz="0" w:space="0" w:color="auto"/>
      </w:divBdr>
    </w:div>
    <w:div w:id="1487940675">
      <w:bodyDiv w:val="1"/>
      <w:marLeft w:val="0"/>
      <w:marRight w:val="0"/>
      <w:marTop w:val="0"/>
      <w:marBottom w:val="0"/>
      <w:divBdr>
        <w:top w:val="none" w:sz="0" w:space="0" w:color="auto"/>
        <w:left w:val="none" w:sz="0" w:space="0" w:color="auto"/>
        <w:bottom w:val="none" w:sz="0" w:space="0" w:color="auto"/>
        <w:right w:val="none" w:sz="0" w:space="0" w:color="auto"/>
      </w:divBdr>
    </w:div>
    <w:div w:id="1640957490">
      <w:bodyDiv w:val="1"/>
      <w:marLeft w:val="0"/>
      <w:marRight w:val="0"/>
      <w:marTop w:val="0"/>
      <w:marBottom w:val="0"/>
      <w:divBdr>
        <w:top w:val="none" w:sz="0" w:space="0" w:color="auto"/>
        <w:left w:val="none" w:sz="0" w:space="0" w:color="auto"/>
        <w:bottom w:val="none" w:sz="0" w:space="0" w:color="auto"/>
        <w:right w:val="none" w:sz="0" w:space="0" w:color="auto"/>
      </w:divBdr>
      <w:divsChild>
        <w:div w:id="1078404486">
          <w:marLeft w:val="0"/>
          <w:marRight w:val="0"/>
          <w:marTop w:val="0"/>
          <w:marBottom w:val="0"/>
          <w:divBdr>
            <w:top w:val="none" w:sz="0" w:space="0" w:color="auto"/>
            <w:left w:val="none" w:sz="0" w:space="0" w:color="auto"/>
            <w:bottom w:val="none" w:sz="0" w:space="0" w:color="auto"/>
            <w:right w:val="none" w:sz="0" w:space="0" w:color="auto"/>
          </w:divBdr>
        </w:div>
        <w:div w:id="388068866">
          <w:marLeft w:val="0"/>
          <w:marRight w:val="0"/>
          <w:marTop w:val="0"/>
          <w:marBottom w:val="0"/>
          <w:divBdr>
            <w:top w:val="none" w:sz="0" w:space="0" w:color="auto"/>
            <w:left w:val="none" w:sz="0" w:space="0" w:color="auto"/>
            <w:bottom w:val="none" w:sz="0" w:space="0" w:color="auto"/>
            <w:right w:val="none" w:sz="0" w:space="0" w:color="auto"/>
          </w:divBdr>
        </w:div>
      </w:divsChild>
    </w:div>
    <w:div w:id="1949390031">
      <w:bodyDiv w:val="1"/>
      <w:marLeft w:val="0"/>
      <w:marRight w:val="0"/>
      <w:marTop w:val="0"/>
      <w:marBottom w:val="0"/>
      <w:divBdr>
        <w:top w:val="none" w:sz="0" w:space="0" w:color="auto"/>
        <w:left w:val="none" w:sz="0" w:space="0" w:color="auto"/>
        <w:bottom w:val="none" w:sz="0" w:space="0" w:color="auto"/>
        <w:right w:val="none" w:sz="0" w:space="0" w:color="auto"/>
      </w:divBdr>
    </w:div>
    <w:div w:id="2057466080">
      <w:bodyDiv w:val="1"/>
      <w:marLeft w:val="0"/>
      <w:marRight w:val="0"/>
      <w:marTop w:val="0"/>
      <w:marBottom w:val="0"/>
      <w:divBdr>
        <w:top w:val="none" w:sz="0" w:space="0" w:color="auto"/>
        <w:left w:val="none" w:sz="0" w:space="0" w:color="auto"/>
        <w:bottom w:val="none" w:sz="0" w:space="0" w:color="auto"/>
        <w:right w:val="none" w:sz="0" w:space="0" w:color="auto"/>
      </w:divBdr>
      <w:divsChild>
        <w:div w:id="167335496">
          <w:marLeft w:val="0"/>
          <w:marRight w:val="-13770"/>
          <w:marTop w:val="0"/>
          <w:marBottom w:val="0"/>
          <w:divBdr>
            <w:top w:val="none" w:sz="0" w:space="0" w:color="auto"/>
            <w:left w:val="none" w:sz="0" w:space="0" w:color="auto"/>
            <w:bottom w:val="none" w:sz="0" w:space="0" w:color="auto"/>
            <w:right w:val="none" w:sz="0" w:space="0" w:color="auto"/>
          </w:divBdr>
        </w:div>
        <w:div w:id="387998837">
          <w:marLeft w:val="0"/>
          <w:marRight w:val="-13770"/>
          <w:marTop w:val="0"/>
          <w:marBottom w:val="0"/>
          <w:divBdr>
            <w:top w:val="none" w:sz="0" w:space="0" w:color="auto"/>
            <w:left w:val="none" w:sz="0" w:space="0" w:color="auto"/>
            <w:bottom w:val="none" w:sz="0" w:space="0" w:color="auto"/>
            <w:right w:val="none" w:sz="0" w:space="0" w:color="auto"/>
          </w:divBdr>
        </w:div>
        <w:div w:id="1878008165">
          <w:marLeft w:val="0"/>
          <w:marRight w:val="-13770"/>
          <w:marTop w:val="0"/>
          <w:marBottom w:val="0"/>
          <w:divBdr>
            <w:top w:val="none" w:sz="0" w:space="0" w:color="auto"/>
            <w:left w:val="none" w:sz="0" w:space="0" w:color="auto"/>
            <w:bottom w:val="none" w:sz="0" w:space="0" w:color="auto"/>
            <w:right w:val="none" w:sz="0" w:space="0" w:color="auto"/>
          </w:divBdr>
        </w:div>
        <w:div w:id="726339208">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onkey-cage/wp/2017/08/16/americans-views-of-trade-arent-just-about-economics-theyre-also-about-race/" TargetMode="External"/><Relationship Id="rId13" Type="http://schemas.openxmlformats.org/officeDocument/2006/relationships/hyperlink" Target="https://www.piie.com/research/piie-charts/us-china-trade-war-tariffs-date-chart" TargetMode="External"/><Relationship Id="rId18" Type="http://schemas.openxmlformats.org/officeDocument/2006/relationships/hyperlink" Target="https://www.aei.org/economics/international-economics/a-chinese-fixed-exchange-rate-is-a-bad-idea/" TargetMode="External"/><Relationship Id="rId26" Type="http://schemas.openxmlformats.org/officeDocument/2006/relationships/hyperlink" Target="https://www.economist.com/graphic-detail/2019/04/27/why-you-should-never-start-a-trade-war-with-an-autocracy" TargetMode="External"/><Relationship Id="rId3" Type="http://schemas.openxmlformats.org/officeDocument/2006/relationships/settings" Target="settings.xml"/><Relationship Id="rId21" Type="http://schemas.openxmlformats.org/officeDocument/2006/relationships/hyperlink" Target="https://on.ft.com/3bHF62N" TargetMode="External"/><Relationship Id="rId7" Type="http://schemas.openxmlformats.org/officeDocument/2006/relationships/hyperlink" Target="https://writingcenter.fas.harvard.edu/" TargetMode="External"/><Relationship Id="rId12" Type="http://schemas.openxmlformats.org/officeDocument/2006/relationships/hyperlink" Target="https://www.piie.com/experts/peterson-perspectives/trade-talks-episode-99-surprising-story-us-trade-deficit-south-korea" TargetMode="External"/><Relationship Id="rId17" Type="http://schemas.openxmlformats.org/officeDocument/2006/relationships/hyperlink" Target="https://www.theguardian.com/world/2020/jan/13/trump-drop-labeling-china-currency-manipulator-report" TargetMode="External"/><Relationship Id="rId25" Type="http://schemas.openxmlformats.org/officeDocument/2006/relationships/hyperlink" Target="https://www.politico.eu/article/bonn-friction-over-who-should-pay-for-climate-change/" TargetMode="External"/><Relationship Id="rId2" Type="http://schemas.openxmlformats.org/officeDocument/2006/relationships/styles" Target="styles.xml"/><Relationship Id="rId16" Type="http://schemas.openxmlformats.org/officeDocument/2006/relationships/hyperlink" Target="https://www.whitehouse.gov/presidential-actions/memorandum-reforming-developing-country-status-world-trade-organization/" TargetMode="External"/><Relationship Id="rId20" Type="http://schemas.openxmlformats.org/officeDocument/2006/relationships/hyperlink" Target="https://www.washingtonpost.com/news/monkey-cage/wp/2016/03/31/the-euro-zone-is-in-crisis-here-are-the-four-most-important-lessons-to-take-away/"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news/monkey-cage/wp/2018/12/10/why-did-trump-agree-to-a-temporary-hold-on-further-china-tariffs/" TargetMode="External"/><Relationship Id="rId24" Type="http://schemas.openxmlformats.org/officeDocument/2006/relationships/hyperlink" Target="https://www.ft.com/content/61ef385a-1129-11ea-a225-db2f231cfeae" TargetMode="External"/><Relationship Id="rId5" Type="http://schemas.openxmlformats.org/officeDocument/2006/relationships/footnotes" Target="footnotes.xml"/><Relationship Id="rId15" Type="http://schemas.openxmlformats.org/officeDocument/2006/relationships/hyperlink" Target="https://www.theguardian.com/world/2008/jul/30/wto.india" TargetMode="External"/><Relationship Id="rId23" Type="http://schemas.openxmlformats.org/officeDocument/2006/relationships/hyperlink" Target="https://wid.world/simulator/" TargetMode="External"/><Relationship Id="rId28" Type="http://schemas.openxmlformats.org/officeDocument/2006/relationships/footer" Target="footer1.xml"/><Relationship Id="rId10" Type="http://schemas.openxmlformats.org/officeDocument/2006/relationships/hyperlink" Target="https://www.nytimes.com/2019/05/30/us/politics/norway-trump-aluminum-tariffs.html" TargetMode="External"/><Relationship Id="rId19" Type="http://schemas.openxmlformats.org/officeDocument/2006/relationships/hyperlink" Target="https://www.economist.com/leaders/2017/07/08/why-germanys-current-account-surplus-is-bad-for-the-world-econom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ft.com/2OXPo4Y" TargetMode="External"/><Relationship Id="rId14" Type="http://schemas.openxmlformats.org/officeDocument/2006/relationships/hyperlink" Target="https://www.project-syndicate.org/onpoint/reforming-global-trade-system-by-dani-rodrik-2019-12?barrier=accesspaylog" TargetMode="External"/><Relationship Id="rId22" Type="http://schemas.openxmlformats.org/officeDocument/2006/relationships/hyperlink" Target="https://www.migrationpolicy.org/programs/data-hub/state-immigration-data-profiles" TargetMode="External"/><Relationship Id="rId27" Type="http://schemas.openxmlformats.org/officeDocument/2006/relationships/hyperlink" Target="https://www.piie.com/commentary/testimonies/can-we-save-wto-appellate-bod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Boram</dc:creator>
  <cp:keywords/>
  <dc:description/>
  <cp:lastModifiedBy>Lee, Boram</cp:lastModifiedBy>
  <cp:revision>2</cp:revision>
  <dcterms:created xsi:type="dcterms:W3CDTF">2020-02-16T22:11:00Z</dcterms:created>
  <dcterms:modified xsi:type="dcterms:W3CDTF">2020-02-16T22:11:00Z</dcterms:modified>
</cp:coreProperties>
</file>